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1C" w:rsidRPr="000718C8" w:rsidRDefault="0076711C" w:rsidP="000718C8"/>
    <w:p w:rsidR="000718C8" w:rsidRPr="00924DB2" w:rsidRDefault="00924DB2" w:rsidP="000718C8">
      <w:pPr>
        <w:pStyle w:val="Titel"/>
      </w:pPr>
      <w:r w:rsidRPr="00924DB2">
        <w:t>Ein prägnanter Titel, der den Inhalt des Beitrages repräsentiert</w:t>
      </w:r>
    </w:p>
    <w:p w:rsidR="00046706" w:rsidRPr="00133CB1" w:rsidRDefault="00504D29" w:rsidP="00315855">
      <w:pPr>
        <w:pStyle w:val="Autorennamen"/>
        <w:rPr>
          <w:lang w:val="de-DE"/>
        </w:rPr>
      </w:pPr>
      <w:r w:rsidRPr="0082717A">
        <w:rPr>
          <w:u w:val="single"/>
          <w:lang w:val="de-DE"/>
        </w:rPr>
        <w:t>Lothar Kroll</w:t>
      </w:r>
      <w:r w:rsidR="00046706" w:rsidRPr="00133CB1">
        <w:rPr>
          <w:rStyle w:val="Autorennummer"/>
          <w:lang w:val="de-DE"/>
        </w:rPr>
        <w:t>1)</w:t>
      </w:r>
      <w:r w:rsidR="00143CB0" w:rsidRPr="00133CB1">
        <w:rPr>
          <w:lang w:val="de-DE"/>
        </w:rPr>
        <w:t>, Jürgen Tröltzsch</w:t>
      </w:r>
      <w:r w:rsidR="00143CB0" w:rsidRPr="00133CB1">
        <w:rPr>
          <w:rStyle w:val="Autorennummer"/>
          <w:lang w:val="de-DE"/>
        </w:rPr>
        <w:t>2)</w:t>
      </w:r>
      <w:r w:rsidR="00133CB1" w:rsidRPr="00133CB1">
        <w:rPr>
          <w:lang w:val="de-DE"/>
        </w:rPr>
        <w:t xml:space="preserve">, X </w:t>
      </w:r>
      <w:r w:rsidR="00133CB1">
        <w:rPr>
          <w:lang w:val="de-DE"/>
        </w:rPr>
        <w:t>Y</w:t>
      </w:r>
      <w:r w:rsidR="00133CB1" w:rsidRPr="00133CB1">
        <w:rPr>
          <w:rStyle w:val="Autorennummer"/>
          <w:lang w:val="de-DE"/>
        </w:rPr>
        <w:t>3)</w:t>
      </w:r>
    </w:p>
    <w:p w:rsidR="004F45C8" w:rsidRPr="00FA4B2C" w:rsidRDefault="00FA4B2C" w:rsidP="00FA4B2C">
      <w:pPr>
        <w:pStyle w:val="Autorenangaben"/>
        <w:rPr>
          <w:lang w:val="de-DE"/>
        </w:rPr>
      </w:pPr>
      <w:r w:rsidRPr="00FA4B2C">
        <w:rPr>
          <w:lang w:val="de-DE"/>
        </w:rPr>
        <w:t>Professur Strukturleichtbau und Kunststoffverarbeitung</w:t>
      </w:r>
      <w:r w:rsidR="004F45C8" w:rsidRPr="00FA4B2C">
        <w:rPr>
          <w:lang w:val="de-DE"/>
        </w:rPr>
        <w:t xml:space="preserve">, slk@mb.tu-chemnitz.de, Technische Universität Chemnitz, </w:t>
      </w:r>
      <w:proofErr w:type="spellStart"/>
      <w:r w:rsidR="004F45C8" w:rsidRPr="00FA4B2C">
        <w:rPr>
          <w:lang w:val="de-DE"/>
        </w:rPr>
        <w:t>Reichenhainer</w:t>
      </w:r>
      <w:proofErr w:type="spellEnd"/>
      <w:r w:rsidR="004F45C8" w:rsidRPr="00FA4B2C">
        <w:rPr>
          <w:lang w:val="de-DE"/>
        </w:rPr>
        <w:t xml:space="preserve"> </w:t>
      </w:r>
      <w:proofErr w:type="spellStart"/>
      <w:r>
        <w:rPr>
          <w:lang w:val="de-DE"/>
        </w:rPr>
        <w:t>Strasse</w:t>
      </w:r>
      <w:proofErr w:type="spellEnd"/>
      <w:r w:rsidR="00106DB9" w:rsidRPr="00FA4B2C">
        <w:rPr>
          <w:lang w:val="de-DE"/>
        </w:rPr>
        <w:t xml:space="preserve"> 31/33</w:t>
      </w:r>
      <w:r w:rsidR="004F45C8" w:rsidRPr="00FA4B2C">
        <w:rPr>
          <w:lang w:val="de-DE"/>
        </w:rPr>
        <w:t>,</w:t>
      </w:r>
      <w:r w:rsidR="00504D29" w:rsidRPr="00FA4B2C">
        <w:rPr>
          <w:lang w:val="de-DE"/>
        </w:rPr>
        <w:t xml:space="preserve"> </w:t>
      </w:r>
      <w:r w:rsidRPr="00FA4B2C">
        <w:rPr>
          <w:lang w:val="de-DE"/>
        </w:rPr>
        <w:t>09126 Chemnitz, Deutschland</w:t>
      </w:r>
      <w:r w:rsidR="004F45C8" w:rsidRPr="00FA4B2C">
        <w:rPr>
          <w:lang w:val="de-DE"/>
        </w:rPr>
        <w:t xml:space="preserve"> </w:t>
      </w:r>
    </w:p>
    <w:p w:rsidR="00133CB1" w:rsidRPr="00924DB2" w:rsidRDefault="00004AFB" w:rsidP="00C30635">
      <w:pPr>
        <w:pStyle w:val="Autorenangaben"/>
        <w:rPr>
          <w:lang w:val="de-DE"/>
        </w:rPr>
      </w:pPr>
      <w:r w:rsidRPr="00924DB2">
        <w:rPr>
          <w:lang w:val="de-DE"/>
        </w:rPr>
        <w:t xml:space="preserve">MERGE, juergen.troeltzsch@mb.tu-chemnitz.de, Technische Universität Chemnitz, </w:t>
      </w:r>
      <w:proofErr w:type="spellStart"/>
      <w:r w:rsidR="00FA4B2C">
        <w:rPr>
          <w:lang w:val="de-DE"/>
        </w:rPr>
        <w:t>Reichenhainer</w:t>
      </w:r>
      <w:proofErr w:type="spellEnd"/>
      <w:r w:rsidR="00FA4B2C">
        <w:rPr>
          <w:lang w:val="de-DE"/>
        </w:rPr>
        <w:t xml:space="preserve"> </w:t>
      </w:r>
      <w:proofErr w:type="spellStart"/>
      <w:r w:rsidR="00FA4B2C">
        <w:rPr>
          <w:lang w:val="de-DE"/>
        </w:rPr>
        <w:t>S</w:t>
      </w:r>
      <w:r w:rsidR="00106DB9" w:rsidRPr="00924DB2">
        <w:rPr>
          <w:lang w:val="de-DE"/>
        </w:rPr>
        <w:t>t</w:t>
      </w:r>
      <w:r w:rsidR="00FA4B2C">
        <w:rPr>
          <w:lang w:val="de-DE"/>
        </w:rPr>
        <w:t>rasse</w:t>
      </w:r>
      <w:proofErr w:type="spellEnd"/>
      <w:r w:rsidR="00106DB9" w:rsidRPr="00924DB2">
        <w:rPr>
          <w:lang w:val="de-DE"/>
        </w:rPr>
        <w:t xml:space="preserve"> 31/33</w:t>
      </w:r>
      <w:r w:rsidR="00FA4B2C">
        <w:rPr>
          <w:lang w:val="de-DE"/>
        </w:rPr>
        <w:t>, 09126 Chemnitz, Deutschland</w:t>
      </w:r>
    </w:p>
    <w:p w:rsidR="000718C8" w:rsidRPr="00924DB2" w:rsidRDefault="00924DB2" w:rsidP="00924DB2">
      <w:pPr>
        <w:pStyle w:val="Autorenangaben"/>
        <w:rPr>
          <w:lang w:val="de-DE"/>
        </w:rPr>
      </w:pPr>
      <w:r w:rsidRPr="00924DB2">
        <w:rPr>
          <w:lang w:val="de-DE"/>
        </w:rPr>
        <w:t>Die Namen, Institutionen sowie die zugehörigen E-Mail- und Postadressen sind für alle Autoren anzugeben</w:t>
      </w:r>
    </w:p>
    <w:p w:rsidR="00676AC2" w:rsidRPr="00746E41" w:rsidRDefault="00924DB2" w:rsidP="00676AC2">
      <w:pPr>
        <w:pStyle w:val="Abstract"/>
      </w:pPr>
      <w:r w:rsidRPr="00746E41">
        <w:t>Stichworte</w:t>
      </w:r>
    </w:p>
    <w:p w:rsidR="00676AC2" w:rsidRPr="00924DB2" w:rsidRDefault="00924DB2" w:rsidP="00676AC2">
      <w:pPr>
        <w:rPr>
          <w:lang w:val="de-DE"/>
        </w:rPr>
      </w:pPr>
      <w:r w:rsidRPr="00924DB2">
        <w:rPr>
          <w:lang w:val="de-DE"/>
        </w:rPr>
        <w:t>Konstruktion</w:t>
      </w:r>
      <w:r w:rsidR="00133CB1" w:rsidRPr="00924DB2">
        <w:rPr>
          <w:lang w:val="de-DE"/>
        </w:rPr>
        <w:t>,</w:t>
      </w:r>
      <w:r>
        <w:rPr>
          <w:lang w:val="de-DE"/>
        </w:rPr>
        <w:t xml:space="preserve"> Mechanik</w:t>
      </w:r>
      <w:r w:rsidR="00133CB1" w:rsidRPr="00924DB2">
        <w:rPr>
          <w:lang w:val="de-DE"/>
        </w:rPr>
        <w:t>,</w:t>
      </w:r>
      <w:r w:rsidRPr="00924DB2">
        <w:rPr>
          <w:lang w:val="de-DE"/>
        </w:rPr>
        <w:t xml:space="preserve"> Fertigung</w:t>
      </w:r>
      <w:r w:rsidR="00133CB1" w:rsidRPr="00924DB2">
        <w:rPr>
          <w:lang w:val="de-DE"/>
        </w:rPr>
        <w:t>,</w:t>
      </w:r>
      <w:r>
        <w:rPr>
          <w:lang w:val="de-DE"/>
        </w:rPr>
        <w:t xml:space="preserve"> Prozessautomatisierung</w:t>
      </w:r>
      <w:r w:rsidR="00133CB1" w:rsidRPr="00924DB2">
        <w:rPr>
          <w:lang w:val="de-DE"/>
        </w:rPr>
        <w:t xml:space="preserve">, </w:t>
      </w:r>
      <w:r w:rsidRPr="00924DB2">
        <w:rPr>
          <w:lang w:val="de-DE"/>
        </w:rPr>
        <w:t>Biomaterialien</w:t>
      </w:r>
      <w:r w:rsidR="00133CB1" w:rsidRPr="00924DB2">
        <w:rPr>
          <w:lang w:val="de-DE"/>
        </w:rPr>
        <w:t xml:space="preserve"> </w:t>
      </w:r>
      <w:r w:rsidR="00366D38" w:rsidRPr="00924DB2">
        <w:rPr>
          <w:lang w:val="de-DE"/>
        </w:rPr>
        <w:t xml:space="preserve">… </w:t>
      </w:r>
      <w:r w:rsidRPr="00924DB2">
        <w:rPr>
          <w:lang w:val="de-DE"/>
        </w:rPr>
        <w:t>5 Stichworte für Ihren Beitrag in alphabetischer Reihenfolge, durch Kommata getrennt</w:t>
      </w:r>
      <w:r w:rsidR="00504D29" w:rsidRPr="00924DB2">
        <w:rPr>
          <w:lang w:val="de-DE"/>
        </w:rPr>
        <w:t xml:space="preserve">. </w:t>
      </w:r>
    </w:p>
    <w:p w:rsidR="00504D29" w:rsidRPr="00746E41" w:rsidRDefault="00504D29" w:rsidP="00504D29">
      <w:pPr>
        <w:pStyle w:val="Abstract"/>
      </w:pPr>
      <w:r w:rsidRPr="00746E41">
        <w:t>Abstract</w:t>
      </w:r>
    </w:p>
    <w:p w:rsidR="00504D29" w:rsidRPr="00746E41" w:rsidRDefault="00924DB2" w:rsidP="00504D29">
      <w:pPr>
        <w:rPr>
          <w:lang w:val="de-DE"/>
        </w:rPr>
      </w:pPr>
      <w:r w:rsidRPr="00746E41">
        <w:rPr>
          <w:lang w:val="de-DE"/>
        </w:rPr>
        <w:t>Ein Abstract aus maximal 200 Wörtern mit den wesentlichen Inhalten und Ergebnissen des Beitrages. Die Überschrift erhält keine Nummerierung.</w:t>
      </w:r>
    </w:p>
    <w:p w:rsidR="00D8547A" w:rsidRPr="00746E41" w:rsidRDefault="00E430C6" w:rsidP="00BA220D">
      <w:pPr>
        <w:pStyle w:val="berschrift1"/>
        <w:rPr>
          <w:lang w:val="de-DE"/>
        </w:rPr>
      </w:pPr>
      <w:r w:rsidRPr="00746E41">
        <w:rPr>
          <w:lang w:val="de-DE"/>
        </w:rPr>
        <w:t>Einleitung</w:t>
      </w:r>
    </w:p>
    <w:p w:rsidR="00676AC2" w:rsidRPr="00746E41" w:rsidRDefault="00E430C6" w:rsidP="00676AC2">
      <w:pPr>
        <w:rPr>
          <w:lang w:val="de-DE"/>
        </w:rPr>
      </w:pPr>
      <w:r w:rsidRPr="00746E41">
        <w:rPr>
          <w:lang w:val="de-DE"/>
        </w:rPr>
        <w:t>Für den Hauptteil wird eine nummerierte Untergliederung in Einleitung, Materialien und Methoden, Ergebnisse, Diskussion und Schlussfolgerung empfohlen</w:t>
      </w:r>
      <w:r w:rsidR="00133CB1" w:rsidRPr="00746E41">
        <w:rPr>
          <w:lang w:val="de-DE"/>
        </w:rPr>
        <w:t>.</w:t>
      </w:r>
    </w:p>
    <w:p w:rsidR="00586A2C" w:rsidRPr="00746E41" w:rsidRDefault="00E430C6" w:rsidP="00586A2C">
      <w:pPr>
        <w:pStyle w:val="berschrift2"/>
        <w:rPr>
          <w:lang w:val="de-DE"/>
        </w:rPr>
      </w:pPr>
      <w:r w:rsidRPr="00746E41">
        <w:rPr>
          <w:lang w:val="de-DE"/>
        </w:rPr>
        <w:t>Textgestaltung</w:t>
      </w:r>
    </w:p>
    <w:p w:rsidR="00E430C6" w:rsidRPr="00746E41" w:rsidRDefault="00E430C6" w:rsidP="00E430C6">
      <w:pPr>
        <w:rPr>
          <w:lang w:val="de-DE"/>
        </w:rPr>
      </w:pPr>
      <w:r w:rsidRPr="00746E41">
        <w:rPr>
          <w:lang w:val="de-DE"/>
        </w:rPr>
        <w:t xml:space="preserve">Der </w:t>
      </w:r>
      <w:r w:rsidR="00EF58E3">
        <w:rPr>
          <w:lang w:val="de-DE"/>
        </w:rPr>
        <w:t>Hauptt</w:t>
      </w:r>
      <w:r w:rsidRPr="00746E41">
        <w:rPr>
          <w:lang w:val="de-DE"/>
        </w:rPr>
        <w:t xml:space="preserve">ext ist im Blocksatz, Arial 10, normal einzeilig zu verfassen. Bitte strukturieren Sie den Text durch Absätze. Zwischen zwei Absätzen ist ein Abstand von 6 </w:t>
      </w:r>
      <w:proofErr w:type="spellStart"/>
      <w:r w:rsidRPr="00746E41">
        <w:rPr>
          <w:lang w:val="de-DE"/>
        </w:rPr>
        <w:t>pt</w:t>
      </w:r>
      <w:proofErr w:type="spellEnd"/>
      <w:r w:rsidRPr="00746E41">
        <w:rPr>
          <w:lang w:val="de-DE"/>
        </w:rPr>
        <w:t xml:space="preserve"> einzuhalten.</w:t>
      </w:r>
    </w:p>
    <w:p w:rsidR="00BA220D" w:rsidRPr="00746E41" w:rsidRDefault="00E430C6" w:rsidP="00E430C6">
      <w:pPr>
        <w:rPr>
          <w:lang w:val="de-DE"/>
        </w:rPr>
      </w:pPr>
      <w:r w:rsidRPr="00746E41">
        <w:rPr>
          <w:lang w:val="de-DE"/>
        </w:rPr>
        <w:t>Hervorhebungen im Text werden kursiv gestellt</w:t>
      </w:r>
      <w:r w:rsidR="00BA220D" w:rsidRPr="00746E41">
        <w:rPr>
          <w:lang w:val="de-DE"/>
        </w:rPr>
        <w:t xml:space="preserve">. </w:t>
      </w:r>
    </w:p>
    <w:p w:rsidR="00E430C6" w:rsidRPr="00746E41" w:rsidRDefault="00E430C6" w:rsidP="00BA220D">
      <w:pPr>
        <w:rPr>
          <w:lang w:val="de-DE"/>
        </w:rPr>
      </w:pPr>
      <w:r w:rsidRPr="00746E41">
        <w:rPr>
          <w:lang w:val="de-DE"/>
        </w:rPr>
        <w:t xml:space="preserve">Bitte nutzen Sie keine Feldfunktionen von MS Word. Deaktivieren Sie die automatische Silbentrennung und fügen Sie keine Bindestriche zur Silbentrennung manuell am Zeilenende ein. </w:t>
      </w:r>
    </w:p>
    <w:p w:rsidR="00BA220D" w:rsidRPr="00746E41" w:rsidRDefault="00E430C6" w:rsidP="00BA220D">
      <w:pPr>
        <w:rPr>
          <w:lang w:val="de-DE"/>
        </w:rPr>
      </w:pPr>
      <w:r w:rsidRPr="00746E41">
        <w:rPr>
          <w:lang w:val="de-DE"/>
        </w:rPr>
        <w:t>Für den Bis-Strich (–) ist die Tastenkombination STRG + Minus (auf dem Nummernblock!) zu verwenden. Vor und nach dem Bis-Strich stehen keine Leerzeichen (z.B. 300–400 °C, [1–4], S. 45–51</w:t>
      </w:r>
      <w:r w:rsidR="00BA220D" w:rsidRPr="00746E41">
        <w:rPr>
          <w:lang w:val="de-DE"/>
        </w:rPr>
        <w:t>).</w:t>
      </w:r>
    </w:p>
    <w:p w:rsidR="00BA220D" w:rsidRPr="00746E41" w:rsidRDefault="00E430C6" w:rsidP="00E430C6">
      <w:pPr>
        <w:rPr>
          <w:lang w:val="de-DE"/>
        </w:rPr>
      </w:pPr>
      <w:r w:rsidRPr="00746E41">
        <w:rPr>
          <w:lang w:val="de-DE"/>
        </w:rPr>
        <w:t>Verwenden Sie das Internationale Einheitssystem (SI) zur Angabe physikalischer Größen. Zwischen Einheitenzeichen und dem dazugehörigen Zahlenwert ist, mit wenigen Ausnahmen, ein Leerzeichen einzufügen, dies gilt auch für das Prozentzeichen, z.B. 0,5 µm, 4 m/s, 56 %, 100 °C, aber: 90°. ¬Um einen Zeilenumbruch zwischen Ziffer und zugehöriger Einheit zu vermeiden, sind geschützte Leerzeichen zu verwenden (Tastenkombination STRG + SHIFT + Leertaste). Auch vor und nach einem Rechenzeichen (+, –, ∙, =, &gt;, &lt; usw.) steht jeweils ein Leerzeichen, z.B. 3 + 4 = 7 oder 5 ∙ 10-6 K-1</w:t>
      </w:r>
      <w:r w:rsidR="00BA220D" w:rsidRPr="00746E41">
        <w:rPr>
          <w:lang w:val="de-DE"/>
        </w:rPr>
        <w:t>.</w:t>
      </w:r>
    </w:p>
    <w:p w:rsidR="00133CB1" w:rsidRPr="00746E41" w:rsidRDefault="00E430C6" w:rsidP="00BA220D">
      <w:pPr>
        <w:rPr>
          <w:lang w:val="de-DE"/>
        </w:rPr>
      </w:pPr>
      <w:r w:rsidRPr="00746E41">
        <w:rPr>
          <w:lang w:val="de-DE"/>
        </w:rPr>
        <w:t>Nutzen Sie Tabstopps und nicht die Leertaste für Einrückungen.</w:t>
      </w:r>
    </w:p>
    <w:p w:rsidR="00BA220D" w:rsidRPr="00746E41" w:rsidRDefault="00BA220D" w:rsidP="00BA220D">
      <w:pPr>
        <w:pStyle w:val="berschrift2"/>
        <w:rPr>
          <w:lang w:val="de-DE"/>
        </w:rPr>
      </w:pPr>
      <w:r w:rsidRPr="00746E41">
        <w:rPr>
          <w:lang w:val="de-DE"/>
        </w:rPr>
        <w:t>Tab</w:t>
      </w:r>
      <w:r w:rsidR="00E430C6" w:rsidRPr="00746E41">
        <w:rPr>
          <w:lang w:val="de-DE"/>
        </w:rPr>
        <w:t>el</w:t>
      </w:r>
      <w:r w:rsidRPr="00746E41">
        <w:rPr>
          <w:lang w:val="de-DE"/>
        </w:rPr>
        <w:t>le</w:t>
      </w:r>
      <w:r w:rsidR="00E430C6" w:rsidRPr="00746E41">
        <w:rPr>
          <w:lang w:val="de-DE"/>
        </w:rPr>
        <w:t>n</w:t>
      </w:r>
      <w:r w:rsidRPr="00746E41">
        <w:rPr>
          <w:lang w:val="de-DE"/>
        </w:rPr>
        <w:t xml:space="preserve"> </w:t>
      </w:r>
    </w:p>
    <w:p w:rsidR="00BA220D" w:rsidRPr="00746E41" w:rsidRDefault="00E430C6" w:rsidP="00E430C6">
      <w:pPr>
        <w:rPr>
          <w:lang w:val="de-DE"/>
        </w:rPr>
      </w:pPr>
      <w:r w:rsidRPr="00746E41">
        <w:rPr>
          <w:lang w:val="de-DE"/>
        </w:rPr>
        <w:t>Bitte fügen Sie Tabellen als Text an der entsprechenden Stelle in das Dokument ein. Verwenden Sie keine Verknüpfungen oder Textfelder</w:t>
      </w:r>
      <w:r w:rsidR="00BA220D" w:rsidRPr="00746E41">
        <w:rPr>
          <w:lang w:val="de-DE"/>
        </w:rPr>
        <w:t>.</w:t>
      </w:r>
    </w:p>
    <w:p w:rsidR="00BA220D" w:rsidRPr="00746E41" w:rsidRDefault="00E430C6" w:rsidP="00BA220D">
      <w:pPr>
        <w:rPr>
          <w:lang w:val="de-DE"/>
        </w:rPr>
      </w:pPr>
      <w:r w:rsidRPr="00746E41">
        <w:rPr>
          <w:lang w:val="de-DE"/>
        </w:rPr>
        <w:lastRenderedPageBreak/>
        <w:t xml:space="preserve">Alle Tabellen sind mit einer nummerierten Tabellenüberschrift zu versehen. Für die Überschriften gelten folgende Formatvorgaben: Arial 10 </w:t>
      </w:r>
      <w:proofErr w:type="spellStart"/>
      <w:r w:rsidRPr="00746E41">
        <w:rPr>
          <w:lang w:val="de-DE"/>
        </w:rPr>
        <w:t>pt</w:t>
      </w:r>
      <w:proofErr w:type="spellEnd"/>
      <w:r w:rsidRPr="00746E41">
        <w:rPr>
          <w:lang w:val="de-DE"/>
        </w:rPr>
        <w:t xml:space="preserve"> (Nummerierung und Überschrift), Abstand vor: 6 </w:t>
      </w:r>
      <w:proofErr w:type="spellStart"/>
      <w:r w:rsidRPr="00746E41">
        <w:rPr>
          <w:lang w:val="de-DE"/>
        </w:rPr>
        <w:t>pt</w:t>
      </w:r>
      <w:proofErr w:type="spellEnd"/>
      <w:r w:rsidRPr="00746E41">
        <w:rPr>
          <w:lang w:val="de-DE"/>
        </w:rPr>
        <w:t>, Abstand</w:t>
      </w:r>
      <w:r w:rsidR="00E55978">
        <w:rPr>
          <w:lang w:val="de-DE"/>
        </w:rPr>
        <w:t xml:space="preserve"> nach: 2 </w:t>
      </w:r>
      <w:proofErr w:type="spellStart"/>
      <w:r w:rsidR="00E55978">
        <w:rPr>
          <w:lang w:val="de-DE"/>
        </w:rPr>
        <w:t>pt</w:t>
      </w:r>
      <w:proofErr w:type="spellEnd"/>
      <w:r w:rsidR="00E55978">
        <w:rPr>
          <w:lang w:val="de-DE"/>
        </w:rPr>
        <w:t>, Zeilenabstand: einfach</w:t>
      </w:r>
      <w:r w:rsidRPr="00746E41">
        <w:rPr>
          <w:lang w:val="de-DE"/>
        </w:rPr>
        <w:t>, linksbündig, Tabstopps bei 9, 11, 13,5 und 16 mm von links.</w:t>
      </w:r>
    </w:p>
    <w:p w:rsidR="00BA220D" w:rsidRPr="00746E41" w:rsidRDefault="00E430C6" w:rsidP="00BA220D">
      <w:pPr>
        <w:rPr>
          <w:lang w:val="de-DE"/>
        </w:rPr>
      </w:pPr>
      <w:r w:rsidRPr="00746E41">
        <w:rPr>
          <w:lang w:val="de-DE"/>
        </w:rPr>
        <w:t>Für den Tabellentext gelten gesonderte Formatvorgaben: erste Zeile mit oberen und unterem Rand, letzte Zeile mit unterem Rand, ansonsten randlose Zeilen, Text linksbündig oder zentriert ausgerichtet, Zeilena</w:t>
      </w:r>
      <w:r w:rsidR="00E87419">
        <w:rPr>
          <w:lang w:val="de-DE"/>
        </w:rPr>
        <w:t xml:space="preserve">bstand: 8,5 </w:t>
      </w:r>
      <w:proofErr w:type="spellStart"/>
      <w:r w:rsidR="00E87419">
        <w:rPr>
          <w:lang w:val="de-DE"/>
        </w:rPr>
        <w:t>pt</w:t>
      </w:r>
      <w:proofErr w:type="spellEnd"/>
      <w:r w:rsidR="00E87419">
        <w:rPr>
          <w:lang w:val="de-DE"/>
        </w:rPr>
        <w:t>, Abstand vor: 6</w:t>
      </w:r>
      <w:r w:rsidR="003A159E">
        <w:rPr>
          <w:lang w:val="de-DE"/>
        </w:rPr>
        <w:t xml:space="preserve"> </w:t>
      </w:r>
      <w:proofErr w:type="spellStart"/>
      <w:r w:rsidR="003A159E">
        <w:rPr>
          <w:lang w:val="de-DE"/>
        </w:rPr>
        <w:t>pt</w:t>
      </w:r>
      <w:proofErr w:type="spellEnd"/>
      <w:r w:rsidR="00E87419">
        <w:rPr>
          <w:lang w:val="de-DE"/>
        </w:rPr>
        <w:t>, Abstand nach: 2</w:t>
      </w:r>
      <w:r w:rsidRPr="00746E41">
        <w:rPr>
          <w:lang w:val="de-DE"/>
        </w:rPr>
        <w:t xml:space="preserve"> </w:t>
      </w:r>
      <w:proofErr w:type="spellStart"/>
      <w:r w:rsidRPr="00746E41">
        <w:rPr>
          <w:lang w:val="de-DE"/>
        </w:rPr>
        <w:t>pt</w:t>
      </w:r>
      <w:proofErr w:type="spellEnd"/>
      <w:r w:rsidR="00BA220D" w:rsidRPr="00746E41">
        <w:rPr>
          <w:lang w:val="de-DE"/>
        </w:rPr>
        <w:t>.</w:t>
      </w:r>
    </w:p>
    <w:p w:rsidR="00E430C6" w:rsidRPr="00746E41" w:rsidRDefault="00E430C6" w:rsidP="00BA220D">
      <w:pPr>
        <w:rPr>
          <w:lang w:val="de-DE"/>
        </w:rPr>
      </w:pPr>
      <w:r w:rsidRPr="00746E41">
        <w:rPr>
          <w:lang w:val="de-DE"/>
        </w:rPr>
        <w:t>Tabellenüberschriften und Tabellen sind jeweils mit einer Leerz</w:t>
      </w:r>
      <w:r w:rsidR="007C4DE3">
        <w:rPr>
          <w:lang w:val="de-DE"/>
        </w:rPr>
        <w:t>eile vom Haupttext abzugrenzen.</w:t>
      </w:r>
      <w:bookmarkStart w:id="0" w:name="_GoBack"/>
      <w:bookmarkEnd w:id="0"/>
    </w:p>
    <w:p w:rsidR="00F054CE" w:rsidRPr="00746E41" w:rsidRDefault="00F054CE" w:rsidP="004F0FA1">
      <w:pPr>
        <w:pStyle w:val="Tabellentext"/>
        <w:rPr>
          <w:lang w:val="de-DE"/>
        </w:rPr>
      </w:pPr>
    </w:p>
    <w:p w:rsidR="00260ED9" w:rsidRPr="00746E41" w:rsidRDefault="004525DE" w:rsidP="00260ED9">
      <w:pPr>
        <w:pStyle w:val="Beschriftung"/>
        <w:keepNext/>
      </w:pPr>
      <w:r>
        <w:t>Tabelle</w:t>
      </w:r>
      <w:r w:rsidR="00260ED9" w:rsidRPr="00746E41">
        <w:t xml:space="preserve"> </w:t>
      </w:r>
      <w:r w:rsidR="007C4DE3">
        <w:fldChar w:fldCharType="begin"/>
      </w:r>
      <w:r w:rsidR="007C4DE3">
        <w:instrText xml:space="preserve"> SEQ Tabelle \* ARABIC </w:instrText>
      </w:r>
      <w:r w:rsidR="007C4DE3">
        <w:fldChar w:fldCharType="separate"/>
      </w:r>
      <w:r w:rsidR="00260ED9" w:rsidRPr="00746E41">
        <w:rPr>
          <w:noProof/>
        </w:rPr>
        <w:t>1</w:t>
      </w:r>
      <w:r w:rsidR="007C4DE3">
        <w:rPr>
          <w:noProof/>
        </w:rPr>
        <w:fldChar w:fldCharType="end"/>
      </w:r>
      <w:r w:rsidR="003C6DE6">
        <w:rPr>
          <w:noProof/>
        </w:rPr>
        <w:t>:</w:t>
      </w:r>
      <w:r w:rsidR="003C6DE6">
        <w:t xml:space="preserve"> </w:t>
      </w:r>
      <w:r w:rsidR="00260ED9" w:rsidRPr="00746E41">
        <w:t>Beispiel</w:t>
      </w:r>
    </w:p>
    <w:tbl>
      <w:tblPr>
        <w:tblStyle w:val="TabMERGE"/>
        <w:tblW w:w="0" w:type="auto"/>
        <w:jc w:val="lef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E0" w:firstRow="1" w:lastRow="1" w:firstColumn="1" w:lastColumn="0" w:noHBand="0" w:noVBand="1"/>
      </w:tblPr>
      <w:tblGrid>
        <w:gridCol w:w="1917"/>
        <w:gridCol w:w="1812"/>
        <w:gridCol w:w="1812"/>
        <w:gridCol w:w="1812"/>
      </w:tblGrid>
      <w:tr w:rsidR="009A726E" w:rsidRPr="003C6DE6" w:rsidTr="003A159E">
        <w:trPr>
          <w:cnfStyle w:val="100000000000" w:firstRow="1" w:lastRow="0" w:firstColumn="0" w:lastColumn="0" w:oddVBand="0" w:evenVBand="0" w:oddHBand="0" w:evenHBand="0" w:firstRowFirstColumn="0" w:firstRowLastColumn="0" w:lastRowFirstColumn="0" w:lastRowLastColumn="0"/>
          <w:jc w:val="left"/>
        </w:trPr>
        <w:tc>
          <w:tcPr>
            <w:tcW w:w="1917" w:type="dxa"/>
            <w:tcBorders>
              <w:top w:val="single" w:sz="8" w:space="0" w:color="auto"/>
              <w:left w:val="none" w:sz="0" w:space="0" w:color="auto"/>
              <w:bottom w:val="single" w:sz="8" w:space="0" w:color="auto"/>
              <w:right w:val="none" w:sz="0" w:space="0" w:color="auto"/>
              <w:tl2br w:val="none" w:sz="0" w:space="0" w:color="auto"/>
              <w:tr2bl w:val="none" w:sz="0" w:space="0" w:color="auto"/>
            </w:tcBorders>
            <w:vAlign w:val="center"/>
          </w:tcPr>
          <w:p w:rsidR="009A726E" w:rsidRPr="003C6DE6" w:rsidRDefault="009A726E" w:rsidP="003A159E">
            <w:pPr>
              <w:pStyle w:val="Tabellentext"/>
              <w:rPr>
                <w:lang w:val="de-DE"/>
              </w:rPr>
            </w:pPr>
          </w:p>
        </w:tc>
        <w:tc>
          <w:tcPr>
            <w:tcW w:w="1812" w:type="dxa"/>
            <w:tcBorders>
              <w:top w:val="single" w:sz="8" w:space="0" w:color="auto"/>
              <w:left w:val="none" w:sz="0" w:space="0" w:color="auto"/>
              <w:bottom w:val="single" w:sz="8" w:space="0" w:color="auto"/>
              <w:right w:val="none" w:sz="0" w:space="0" w:color="auto"/>
              <w:tl2br w:val="none" w:sz="0" w:space="0" w:color="auto"/>
              <w:tr2bl w:val="none" w:sz="0" w:space="0" w:color="auto"/>
            </w:tcBorders>
            <w:vAlign w:val="center"/>
          </w:tcPr>
          <w:p w:rsidR="009A726E" w:rsidRPr="003C6DE6" w:rsidRDefault="00260ED9" w:rsidP="003A159E">
            <w:pPr>
              <w:pStyle w:val="Tabellentext"/>
              <w:rPr>
                <w:lang w:val="de-DE"/>
              </w:rPr>
            </w:pPr>
            <w:r w:rsidRPr="003C6DE6">
              <w:rPr>
                <w:lang w:val="de-DE"/>
              </w:rPr>
              <w:t>Textgröße</w:t>
            </w:r>
          </w:p>
        </w:tc>
        <w:tc>
          <w:tcPr>
            <w:tcW w:w="1812" w:type="dxa"/>
            <w:tcBorders>
              <w:top w:val="single" w:sz="8" w:space="0" w:color="auto"/>
              <w:left w:val="none" w:sz="0" w:space="0" w:color="auto"/>
              <w:bottom w:val="single" w:sz="8" w:space="0" w:color="auto"/>
              <w:right w:val="none" w:sz="0" w:space="0" w:color="auto"/>
              <w:tl2br w:val="none" w:sz="0" w:space="0" w:color="auto"/>
              <w:tr2bl w:val="none" w:sz="0" w:space="0" w:color="auto"/>
            </w:tcBorders>
            <w:vAlign w:val="center"/>
          </w:tcPr>
          <w:p w:rsidR="009A726E" w:rsidRPr="003C6DE6" w:rsidRDefault="00260ED9" w:rsidP="003A159E">
            <w:pPr>
              <w:pStyle w:val="Tabellentext"/>
              <w:rPr>
                <w:lang w:val="de-DE"/>
              </w:rPr>
            </w:pPr>
            <w:r w:rsidRPr="003C6DE6">
              <w:rPr>
                <w:lang w:val="de-DE"/>
              </w:rPr>
              <w:t>Abstand vor</w:t>
            </w:r>
          </w:p>
        </w:tc>
        <w:tc>
          <w:tcPr>
            <w:tcW w:w="1812" w:type="dxa"/>
            <w:tcBorders>
              <w:top w:val="single" w:sz="8" w:space="0" w:color="auto"/>
              <w:left w:val="none" w:sz="0" w:space="0" w:color="auto"/>
              <w:bottom w:val="single" w:sz="8" w:space="0" w:color="auto"/>
              <w:right w:val="none" w:sz="0" w:space="0" w:color="auto"/>
              <w:tl2br w:val="none" w:sz="0" w:space="0" w:color="auto"/>
              <w:tr2bl w:val="none" w:sz="0" w:space="0" w:color="auto"/>
            </w:tcBorders>
            <w:vAlign w:val="center"/>
          </w:tcPr>
          <w:p w:rsidR="009A726E" w:rsidRPr="003C6DE6" w:rsidRDefault="00260ED9" w:rsidP="003A159E">
            <w:pPr>
              <w:pStyle w:val="Tabellentext"/>
              <w:rPr>
                <w:lang w:val="de-DE"/>
              </w:rPr>
            </w:pPr>
            <w:r w:rsidRPr="003C6DE6">
              <w:rPr>
                <w:lang w:val="de-DE"/>
              </w:rPr>
              <w:t>Abstand nach</w:t>
            </w:r>
          </w:p>
        </w:tc>
      </w:tr>
      <w:tr w:rsidR="009A726E" w:rsidRPr="003C6DE6" w:rsidTr="003A159E">
        <w:tblPrEx>
          <w:tblCellMar>
            <w:top w:w="0" w:type="dxa"/>
            <w:bottom w:w="0" w:type="dxa"/>
          </w:tblCellMar>
        </w:tblPrEx>
        <w:trPr>
          <w:jc w:val="left"/>
        </w:trPr>
        <w:tc>
          <w:tcPr>
            <w:tcW w:w="1917" w:type="dxa"/>
            <w:tcBorders>
              <w:top w:val="single" w:sz="8" w:space="0" w:color="auto"/>
              <w:bottom w:val="nil"/>
            </w:tcBorders>
            <w:vAlign w:val="center"/>
          </w:tcPr>
          <w:p w:rsidR="009A726E" w:rsidRPr="003C6DE6" w:rsidRDefault="00260ED9" w:rsidP="003A159E">
            <w:pPr>
              <w:pStyle w:val="Tabellentext"/>
              <w:rPr>
                <w:lang w:val="de-DE"/>
              </w:rPr>
            </w:pPr>
            <w:r w:rsidRPr="003C6DE6">
              <w:rPr>
                <w:lang w:val="de-DE"/>
              </w:rPr>
              <w:t>Tabellenüberschrift</w:t>
            </w:r>
          </w:p>
        </w:tc>
        <w:tc>
          <w:tcPr>
            <w:tcW w:w="1812" w:type="dxa"/>
            <w:tcBorders>
              <w:top w:val="single" w:sz="8" w:space="0" w:color="auto"/>
              <w:bottom w:val="nil"/>
            </w:tcBorders>
            <w:vAlign w:val="center"/>
          </w:tcPr>
          <w:p w:rsidR="009A726E" w:rsidRPr="003C6DE6" w:rsidRDefault="00E55978" w:rsidP="003A159E">
            <w:pPr>
              <w:pStyle w:val="Tabellentext"/>
              <w:rPr>
                <w:lang w:val="de-DE"/>
              </w:rPr>
            </w:pPr>
            <w:r w:rsidRPr="003C6DE6">
              <w:rPr>
                <w:lang w:val="de-DE"/>
              </w:rPr>
              <w:t>Arial 10</w:t>
            </w:r>
            <w:r w:rsidR="009A726E" w:rsidRPr="003C6DE6">
              <w:rPr>
                <w:lang w:val="de-DE"/>
              </w:rPr>
              <w:t xml:space="preserve"> </w:t>
            </w:r>
            <w:proofErr w:type="spellStart"/>
            <w:r w:rsidR="009A726E" w:rsidRPr="003C6DE6">
              <w:rPr>
                <w:lang w:val="de-DE"/>
              </w:rPr>
              <w:t>pt</w:t>
            </w:r>
            <w:proofErr w:type="spellEnd"/>
          </w:p>
        </w:tc>
        <w:tc>
          <w:tcPr>
            <w:tcW w:w="1812" w:type="dxa"/>
            <w:tcBorders>
              <w:top w:val="single" w:sz="8" w:space="0" w:color="auto"/>
              <w:bottom w:val="nil"/>
            </w:tcBorders>
            <w:vAlign w:val="center"/>
          </w:tcPr>
          <w:p w:rsidR="009A726E" w:rsidRPr="003C6DE6" w:rsidRDefault="009A726E" w:rsidP="003A159E">
            <w:pPr>
              <w:pStyle w:val="Tabellentext"/>
              <w:rPr>
                <w:lang w:val="de-DE"/>
              </w:rPr>
            </w:pPr>
            <w:r w:rsidRPr="003C6DE6">
              <w:rPr>
                <w:lang w:val="de-DE"/>
              </w:rPr>
              <w:t>6</w:t>
            </w:r>
          </w:p>
        </w:tc>
        <w:tc>
          <w:tcPr>
            <w:tcW w:w="1812" w:type="dxa"/>
            <w:tcBorders>
              <w:top w:val="single" w:sz="8" w:space="0" w:color="auto"/>
              <w:bottom w:val="nil"/>
            </w:tcBorders>
            <w:vAlign w:val="center"/>
          </w:tcPr>
          <w:p w:rsidR="009A726E" w:rsidRPr="003C6DE6" w:rsidRDefault="009A726E" w:rsidP="003A159E">
            <w:pPr>
              <w:pStyle w:val="Tabellentext"/>
              <w:rPr>
                <w:lang w:val="de-DE"/>
              </w:rPr>
            </w:pPr>
            <w:r w:rsidRPr="003C6DE6">
              <w:rPr>
                <w:lang w:val="de-DE"/>
              </w:rPr>
              <w:t>2</w:t>
            </w:r>
          </w:p>
        </w:tc>
      </w:tr>
      <w:tr w:rsidR="009A726E" w:rsidRPr="003C6DE6" w:rsidTr="003A159E">
        <w:tblPrEx>
          <w:tblCellMar>
            <w:top w:w="0" w:type="dxa"/>
          </w:tblCellMar>
        </w:tblPrEx>
        <w:trPr>
          <w:cnfStyle w:val="010000000000" w:firstRow="0" w:lastRow="1" w:firstColumn="0" w:lastColumn="0" w:oddVBand="0" w:evenVBand="0" w:oddHBand="0" w:evenHBand="0" w:firstRowFirstColumn="0" w:firstRowLastColumn="0" w:lastRowFirstColumn="0" w:lastRowLastColumn="0"/>
          <w:jc w:val="left"/>
        </w:trPr>
        <w:tc>
          <w:tcPr>
            <w:tcW w:w="1917" w:type="dxa"/>
            <w:tcBorders>
              <w:top w:val="nil"/>
              <w:bottom w:val="single" w:sz="8" w:space="0" w:color="auto"/>
            </w:tcBorders>
            <w:vAlign w:val="center"/>
          </w:tcPr>
          <w:p w:rsidR="009A726E" w:rsidRPr="003C6DE6" w:rsidRDefault="00260ED9" w:rsidP="003A159E">
            <w:pPr>
              <w:pStyle w:val="Tabellentext"/>
              <w:rPr>
                <w:lang w:val="de-DE"/>
              </w:rPr>
            </w:pPr>
            <w:r w:rsidRPr="003C6DE6">
              <w:rPr>
                <w:lang w:val="de-DE"/>
              </w:rPr>
              <w:t>Tabellentext</w:t>
            </w:r>
          </w:p>
        </w:tc>
        <w:tc>
          <w:tcPr>
            <w:tcW w:w="1812" w:type="dxa"/>
            <w:tcBorders>
              <w:top w:val="nil"/>
              <w:bottom w:val="single" w:sz="8" w:space="0" w:color="auto"/>
            </w:tcBorders>
            <w:vAlign w:val="center"/>
          </w:tcPr>
          <w:p w:rsidR="009A726E" w:rsidRPr="003C6DE6" w:rsidRDefault="009A726E" w:rsidP="003A159E">
            <w:pPr>
              <w:pStyle w:val="Tabellentext"/>
              <w:rPr>
                <w:lang w:val="de-DE"/>
              </w:rPr>
            </w:pPr>
            <w:r w:rsidRPr="003C6DE6">
              <w:rPr>
                <w:lang w:val="de-DE"/>
              </w:rPr>
              <w:t xml:space="preserve">Arial 10 </w:t>
            </w:r>
            <w:proofErr w:type="spellStart"/>
            <w:r w:rsidRPr="003C6DE6">
              <w:rPr>
                <w:lang w:val="de-DE"/>
              </w:rPr>
              <w:t>pt</w:t>
            </w:r>
            <w:proofErr w:type="spellEnd"/>
          </w:p>
        </w:tc>
        <w:tc>
          <w:tcPr>
            <w:tcW w:w="1812" w:type="dxa"/>
            <w:tcBorders>
              <w:top w:val="nil"/>
              <w:bottom w:val="single" w:sz="8" w:space="0" w:color="auto"/>
            </w:tcBorders>
            <w:vAlign w:val="center"/>
          </w:tcPr>
          <w:p w:rsidR="009A726E" w:rsidRPr="003C6DE6" w:rsidRDefault="00E87419" w:rsidP="003A159E">
            <w:pPr>
              <w:pStyle w:val="Tabellentext"/>
              <w:rPr>
                <w:lang w:val="de-DE"/>
              </w:rPr>
            </w:pPr>
            <w:r w:rsidRPr="003C6DE6">
              <w:rPr>
                <w:lang w:val="de-DE"/>
              </w:rPr>
              <w:t>6</w:t>
            </w:r>
          </w:p>
        </w:tc>
        <w:tc>
          <w:tcPr>
            <w:tcW w:w="1812" w:type="dxa"/>
            <w:tcBorders>
              <w:top w:val="nil"/>
              <w:bottom w:val="single" w:sz="8" w:space="0" w:color="auto"/>
            </w:tcBorders>
            <w:vAlign w:val="center"/>
          </w:tcPr>
          <w:p w:rsidR="009A726E" w:rsidRPr="003C6DE6" w:rsidRDefault="00E87419" w:rsidP="003A159E">
            <w:pPr>
              <w:pStyle w:val="Tabellentext"/>
              <w:rPr>
                <w:lang w:val="de-DE"/>
              </w:rPr>
            </w:pPr>
            <w:r w:rsidRPr="003C6DE6">
              <w:rPr>
                <w:lang w:val="de-DE"/>
              </w:rPr>
              <w:t>2</w:t>
            </w:r>
          </w:p>
        </w:tc>
      </w:tr>
    </w:tbl>
    <w:p w:rsidR="00F054CE" w:rsidRPr="00746E41" w:rsidRDefault="00260ED9" w:rsidP="00260ED9">
      <w:pPr>
        <w:pStyle w:val="berschrift1"/>
        <w:rPr>
          <w:lang w:val="de-DE"/>
        </w:rPr>
      </w:pPr>
      <w:r w:rsidRPr="00746E41">
        <w:rPr>
          <w:lang w:val="de-DE"/>
        </w:rPr>
        <w:t>Materialien und Methoden</w:t>
      </w:r>
    </w:p>
    <w:p w:rsidR="00586A2C" w:rsidRPr="00746E41" w:rsidRDefault="00586A2C" w:rsidP="00586A2C">
      <w:pPr>
        <w:pStyle w:val="berschrift2"/>
        <w:rPr>
          <w:lang w:val="de-DE"/>
        </w:rPr>
      </w:pPr>
      <w:r w:rsidRPr="00746E41">
        <w:rPr>
          <w:lang w:val="de-DE"/>
        </w:rPr>
        <w:t>Illustration</w:t>
      </w:r>
      <w:r w:rsidR="00260ED9" w:rsidRPr="00746E41">
        <w:rPr>
          <w:lang w:val="de-DE"/>
        </w:rPr>
        <w:t>en</w:t>
      </w:r>
    </w:p>
    <w:p w:rsidR="00586A2C" w:rsidRPr="00746E41" w:rsidRDefault="00260ED9" w:rsidP="00586A2C">
      <w:pPr>
        <w:rPr>
          <w:lang w:val="de-DE"/>
        </w:rPr>
      </w:pPr>
      <w:r w:rsidRPr="00746E41">
        <w:rPr>
          <w:lang w:val="de-DE"/>
        </w:rPr>
        <w:t>Bilder und Diagramme sind sparsam zu verwenden. Vermeiden Sie Redundanzen zu den Aussagen im Haupttext. Bitte fügen Sie die Illustrationen direkt an der entsprechenden Stelle in das Dokument ein</w:t>
      </w:r>
      <w:r w:rsidR="00586A2C" w:rsidRPr="00746E41">
        <w:rPr>
          <w:lang w:val="de-DE"/>
        </w:rPr>
        <w:t xml:space="preserve">. </w:t>
      </w:r>
    </w:p>
    <w:p w:rsidR="00586A2C" w:rsidRPr="00746E41" w:rsidRDefault="00260ED9" w:rsidP="00586A2C">
      <w:pPr>
        <w:rPr>
          <w:lang w:val="de-DE"/>
        </w:rPr>
      </w:pPr>
      <w:r w:rsidRPr="00746E41">
        <w:rPr>
          <w:lang w:val="de-DE"/>
        </w:rPr>
        <w:t xml:space="preserve">Alle Illustrationen sind mit einer aussagekräftigen, fortlaufend nummerierten Bildunterschrift zu versehen. Die Nummerierung sowie die Bildunterschrift enden ohne Punkt. Die Bildunterschrift ist folgendermaßen zu formatieren: Arial 10 </w:t>
      </w:r>
      <w:proofErr w:type="spellStart"/>
      <w:r w:rsidRPr="00746E41">
        <w:rPr>
          <w:lang w:val="de-DE"/>
        </w:rPr>
        <w:t>pt</w:t>
      </w:r>
      <w:proofErr w:type="spellEnd"/>
      <w:r w:rsidRPr="00746E41">
        <w:rPr>
          <w:lang w:val="de-DE"/>
        </w:rPr>
        <w:t xml:space="preserve"> (Nummerierung und Unterschrift), Abstand vor: 6 </w:t>
      </w:r>
      <w:proofErr w:type="spellStart"/>
      <w:r w:rsidRPr="00746E41">
        <w:rPr>
          <w:lang w:val="de-DE"/>
        </w:rPr>
        <w:t>pt</w:t>
      </w:r>
      <w:proofErr w:type="spellEnd"/>
      <w:r w:rsidRPr="00746E41">
        <w:rPr>
          <w:lang w:val="de-DE"/>
        </w:rPr>
        <w:t xml:space="preserve">, Abstand nach: 2 </w:t>
      </w:r>
      <w:proofErr w:type="spellStart"/>
      <w:r w:rsidRPr="00746E41">
        <w:rPr>
          <w:lang w:val="de-DE"/>
        </w:rPr>
        <w:t>pt</w:t>
      </w:r>
      <w:proofErr w:type="spellEnd"/>
      <w:r w:rsidRPr="00746E41">
        <w:rPr>
          <w:lang w:val="de-DE"/>
        </w:rPr>
        <w:t>, Zeilenabstand: 8</w:t>
      </w:r>
      <w:r w:rsidR="005D7ED2">
        <w:rPr>
          <w:lang w:val="de-DE"/>
        </w:rPr>
        <w:t>,5</w:t>
      </w:r>
      <w:r w:rsidRPr="00746E41">
        <w:rPr>
          <w:lang w:val="de-DE"/>
        </w:rPr>
        <w:t xml:space="preserve"> </w:t>
      </w:r>
      <w:proofErr w:type="spellStart"/>
      <w:r w:rsidRPr="00746E41">
        <w:rPr>
          <w:lang w:val="de-DE"/>
        </w:rPr>
        <w:t>pt</w:t>
      </w:r>
      <w:proofErr w:type="spellEnd"/>
      <w:r w:rsidRPr="00746E41">
        <w:rPr>
          <w:lang w:val="de-DE"/>
        </w:rPr>
        <w:t>, linksbündig, Tabstopps bei 9, 11, 13,5 und 16 mm von links</w:t>
      </w:r>
      <w:r w:rsidR="00586A2C" w:rsidRPr="00746E41">
        <w:rPr>
          <w:lang w:val="de-DE"/>
        </w:rPr>
        <w:t>.</w:t>
      </w:r>
    </w:p>
    <w:p w:rsidR="00260ED9" w:rsidRPr="00746E41" w:rsidRDefault="00260ED9" w:rsidP="00260ED9">
      <w:pPr>
        <w:rPr>
          <w:lang w:val="de-DE"/>
        </w:rPr>
      </w:pPr>
      <w:r w:rsidRPr="00746E41">
        <w:rPr>
          <w:lang w:val="de-DE"/>
        </w:rPr>
        <w:t>Unterschriften und Illustrationen sind jeweils mit einer Leerzeile vom Haupttext abzugrenzen.</w:t>
      </w:r>
    </w:p>
    <w:p w:rsidR="00260ED9" w:rsidRDefault="00260ED9" w:rsidP="00586A2C">
      <w:pPr>
        <w:rPr>
          <w:lang w:val="de-DE"/>
        </w:rPr>
      </w:pPr>
      <w:r w:rsidRPr="00746E41">
        <w:rPr>
          <w:lang w:val="de-DE"/>
        </w:rPr>
        <w:t xml:space="preserve">Autoren müssen zudem sicherstellen, dass Beschriftungen innerhalb von Illustrationen lesbar sind. Die Mindestgröße für Beschriftungen beträgt 9 </w:t>
      </w:r>
      <w:proofErr w:type="spellStart"/>
      <w:r w:rsidRPr="00746E41">
        <w:rPr>
          <w:lang w:val="de-DE"/>
        </w:rPr>
        <w:t>pt</w:t>
      </w:r>
      <w:proofErr w:type="spellEnd"/>
      <w:r w:rsidRPr="00746E41">
        <w:rPr>
          <w:lang w:val="de-DE"/>
        </w:rPr>
        <w:t xml:space="preserve"> (entspricht 2 mm in der Höhe für Großbuchstaben); Linien sollten gleichmäßig breit und nicht dünner als 0,5 </w:t>
      </w:r>
      <w:proofErr w:type="spellStart"/>
      <w:r w:rsidRPr="00746E41">
        <w:rPr>
          <w:lang w:val="de-DE"/>
        </w:rPr>
        <w:t>pt</w:t>
      </w:r>
      <w:proofErr w:type="spellEnd"/>
      <w:r w:rsidRPr="00746E41">
        <w:rPr>
          <w:lang w:val="de-DE"/>
        </w:rPr>
        <w:t xml:space="preserve"> sein. Effekte wie Schattierungen, Konturen etc. sollten vermieden werden</w:t>
      </w:r>
    </w:p>
    <w:p w:rsidR="00EE2FE1" w:rsidRPr="00746E41" w:rsidRDefault="00EE2FE1" w:rsidP="00586A2C">
      <w:pPr>
        <w:rPr>
          <w:lang w:val="de-DE"/>
        </w:rPr>
      </w:pPr>
    </w:p>
    <w:p w:rsidR="004B15F3" w:rsidRPr="00746E41" w:rsidRDefault="002C3766" w:rsidP="003A159E">
      <w:pPr>
        <w:keepNext/>
        <w:jc w:val="left"/>
        <w:rPr>
          <w:lang w:val="de-DE"/>
        </w:rPr>
      </w:pPr>
      <w:r w:rsidRPr="00746E41">
        <w:rPr>
          <w:noProof/>
          <w:lang w:val="de-DE" w:eastAsia="de-DE"/>
        </w:rPr>
        <w:drawing>
          <wp:inline distT="0" distB="0" distL="0" distR="0" wp14:anchorId="5DEA82B2" wp14:editId="08A4D736">
            <wp:extent cx="4752000" cy="2626298"/>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t="3691" b="3563"/>
                    <a:stretch/>
                  </pic:blipFill>
                  <pic:spPr bwMode="auto">
                    <a:xfrm>
                      <a:off x="0" y="0"/>
                      <a:ext cx="4752000" cy="2626298"/>
                    </a:xfrm>
                    <a:prstGeom prst="rect">
                      <a:avLst/>
                    </a:prstGeom>
                    <a:noFill/>
                    <a:ln>
                      <a:noFill/>
                    </a:ln>
                    <a:extLst>
                      <a:ext uri="{53640926-AAD7-44D8-BBD7-CCE9431645EC}">
                        <a14:shadowObscured xmlns:a14="http://schemas.microsoft.com/office/drawing/2010/main"/>
                      </a:ext>
                    </a:extLst>
                  </pic:spPr>
                </pic:pic>
              </a:graphicData>
            </a:graphic>
          </wp:inline>
        </w:drawing>
      </w:r>
    </w:p>
    <w:p w:rsidR="002C3766" w:rsidRPr="00A13A41" w:rsidRDefault="004525DE" w:rsidP="00A13A41">
      <w:pPr>
        <w:pStyle w:val="Beschriftung"/>
      </w:pPr>
      <w:r w:rsidRPr="00A13A41">
        <w:t>Abbildung</w:t>
      </w:r>
      <w:r w:rsidR="004B15F3" w:rsidRPr="00A13A41">
        <w:t xml:space="preserve"> </w:t>
      </w:r>
      <w:r w:rsidR="007C4DE3" w:rsidRPr="00A13A41">
        <w:fldChar w:fldCharType="begin"/>
      </w:r>
      <w:r w:rsidR="007C4DE3" w:rsidRPr="00A13A41">
        <w:instrText xml:space="preserve"> SEQ Abbildung \* ARABIC </w:instrText>
      </w:r>
      <w:r w:rsidR="007C4DE3" w:rsidRPr="00A13A41">
        <w:fldChar w:fldCharType="separate"/>
      </w:r>
      <w:r w:rsidR="004B15F3" w:rsidRPr="00A13A41">
        <w:t>1</w:t>
      </w:r>
      <w:r w:rsidR="007C4DE3" w:rsidRPr="00A13A41">
        <w:fldChar w:fldCharType="end"/>
      </w:r>
      <w:r w:rsidR="00D60740" w:rsidRPr="00A13A41">
        <w:t>:</w:t>
      </w:r>
      <w:r w:rsidRPr="00A13A41">
        <w:t xml:space="preserve"> </w:t>
      </w:r>
      <w:r w:rsidR="004B15F3" w:rsidRPr="00A13A41">
        <w:t>Beispiel</w:t>
      </w:r>
    </w:p>
    <w:p w:rsidR="00260ED9" w:rsidRPr="00746E41" w:rsidRDefault="00260ED9" w:rsidP="002C3766">
      <w:pPr>
        <w:rPr>
          <w:lang w:val="de-DE"/>
        </w:rPr>
      </w:pPr>
    </w:p>
    <w:p w:rsidR="002C3766" w:rsidRPr="00746E41" w:rsidRDefault="00260ED9" w:rsidP="002C3766">
      <w:pPr>
        <w:rPr>
          <w:lang w:val="de-DE"/>
        </w:rPr>
      </w:pPr>
      <w:r w:rsidRPr="00746E41">
        <w:rPr>
          <w:lang w:val="de-DE"/>
        </w:rPr>
        <w:lastRenderedPageBreak/>
        <w:t>Illustrationen werden grundsätzlich so publiziert, wie sie von Autoren eingereicht werden. Eine Nachbearbeitung erfolgt nicht. Versehen Sie daher Bilder und Photographien bitte im RGB-Farbmodell mit einer Mindestauflösung von 300 dpi. Graphiken und Diagramme sollten eine Auflösung zwischen 600 und 1000 dpi haben</w:t>
      </w:r>
    </w:p>
    <w:p w:rsidR="00631FA3" w:rsidRPr="00746E41" w:rsidRDefault="00631FA3" w:rsidP="00631FA3">
      <w:pPr>
        <w:rPr>
          <w:lang w:val="de-DE"/>
        </w:rPr>
      </w:pPr>
      <w:r w:rsidRPr="00746E41">
        <w:rPr>
          <w:u w:val="single"/>
          <w:lang w:val="de-DE"/>
        </w:rPr>
        <w:t>Wichtige Anmerkung</w:t>
      </w:r>
      <w:r w:rsidRPr="00746E41">
        <w:rPr>
          <w:lang w:val="de-DE"/>
        </w:rPr>
        <w:t xml:space="preserve">: </w:t>
      </w:r>
      <w:r w:rsidRPr="006A2F4E">
        <w:rPr>
          <w:i/>
          <w:lang w:val="de-DE"/>
        </w:rPr>
        <w:t xml:space="preserve">Technologies </w:t>
      </w:r>
      <w:proofErr w:type="spellStart"/>
      <w:r w:rsidRPr="006A2F4E">
        <w:rPr>
          <w:i/>
          <w:lang w:val="de-DE"/>
        </w:rPr>
        <w:t>for</w:t>
      </w:r>
      <w:proofErr w:type="spellEnd"/>
      <w:r w:rsidRPr="006A2F4E">
        <w:rPr>
          <w:i/>
          <w:lang w:val="de-DE"/>
        </w:rPr>
        <w:t xml:space="preserve"> Lightweight </w:t>
      </w:r>
      <w:proofErr w:type="spellStart"/>
      <w:r w:rsidRPr="006A2F4E">
        <w:rPr>
          <w:i/>
          <w:lang w:val="de-DE"/>
        </w:rPr>
        <w:t>Structures</w:t>
      </w:r>
      <w:proofErr w:type="spellEnd"/>
      <w:r w:rsidRPr="00746E41">
        <w:rPr>
          <w:lang w:val="de-DE"/>
        </w:rPr>
        <w:t xml:space="preserve"> behält sich das Recht zur Reproduktion und Distribution ausgewählter Online-Ausgaben in gedruckter Form vor. Bitte beachten Sie, dass die jeweiligen Artikel hauptsächlich als Schwarzweißdrucke reproduziert werden. Illustrationen mit farbigen Linien, Konturen, Schattierungen usw. werden bei der Umwandlung in Graustufen unter Umständen nicht korrekt wiedergegeben. Insbesondere die Farben Rot und Blau erhalten denselben Grauton und sind nicht mehr differenzierbar.</w:t>
      </w:r>
    </w:p>
    <w:p w:rsidR="00631FA3" w:rsidRPr="00746E41" w:rsidRDefault="00631FA3" w:rsidP="00586A2C">
      <w:pPr>
        <w:rPr>
          <w:lang w:val="de-DE"/>
        </w:rPr>
      </w:pPr>
      <w:r w:rsidRPr="00746E41">
        <w:rPr>
          <w:lang w:val="de-DE"/>
        </w:rPr>
        <w:t>Daher empfehlen wir Ihnen, Ihre Illustrationen für eine Graustufen-Wiedergabe zu optimieren.</w:t>
      </w:r>
    </w:p>
    <w:p w:rsidR="00BA220D" w:rsidRPr="00746E41" w:rsidRDefault="00631FA3" w:rsidP="00586A2C">
      <w:pPr>
        <w:rPr>
          <w:lang w:val="de-DE"/>
        </w:rPr>
      </w:pPr>
      <w:r w:rsidRPr="00746E41">
        <w:rPr>
          <w:lang w:val="de-DE"/>
        </w:rPr>
        <w:t>Verwenden Sie Schwarz-Weiß-Muster sowie gepunktete oder gestrichelte Linien um verschiedene Elemente zu unterscheiden, nutzen Sie starke Farbkontraste, vermeiden sie Texte und Linien in sehr hellen Farben (z.B. gelb), etc.</w:t>
      </w:r>
    </w:p>
    <w:p w:rsidR="00BA220D" w:rsidRPr="00746E41" w:rsidRDefault="00631FA3" w:rsidP="00631FA3">
      <w:pPr>
        <w:pStyle w:val="berschrift1"/>
        <w:rPr>
          <w:lang w:val="de-DE"/>
        </w:rPr>
      </w:pPr>
      <w:r w:rsidRPr="00746E41">
        <w:rPr>
          <w:lang w:val="de-DE"/>
        </w:rPr>
        <w:t>Ergebnisse</w:t>
      </w:r>
    </w:p>
    <w:p w:rsidR="00CE3D8A" w:rsidRPr="00746E41" w:rsidRDefault="00631FA3" w:rsidP="00631FA3">
      <w:pPr>
        <w:pStyle w:val="berschrift2"/>
        <w:rPr>
          <w:lang w:val="de-DE"/>
        </w:rPr>
      </w:pPr>
      <w:r w:rsidRPr="00746E41">
        <w:rPr>
          <w:lang w:val="de-DE"/>
        </w:rPr>
        <w:t>Mathematische Gleichungen und Chemische Strukturformeln</w:t>
      </w:r>
    </w:p>
    <w:p w:rsidR="00DE50F3" w:rsidRDefault="00631FA3" w:rsidP="00CE3D8A">
      <w:pPr>
        <w:rPr>
          <w:rFonts w:eastAsiaTheme="minorEastAsia"/>
          <w:lang w:val="de-DE"/>
        </w:rPr>
      </w:pPr>
      <w:r w:rsidRPr="00746E41">
        <w:rPr>
          <w:lang w:val="de-DE"/>
        </w:rPr>
        <w:t>Mathematische Gleichungen sollten mit dem Formel-Editor in Word erstellt werden</w:t>
      </w:r>
      <w:r w:rsidR="00CE3D8A" w:rsidRPr="00746E41">
        <w:rPr>
          <w:lang w:val="de-DE"/>
        </w:rPr>
        <w:t>.</w:t>
      </w:r>
    </w:p>
    <w:p w:rsidR="00352421" w:rsidRPr="00746E41" w:rsidRDefault="00352421" w:rsidP="00CE3D8A">
      <w:pPr>
        <w:rPr>
          <w:rFonts w:eastAsiaTheme="minorEastAsia"/>
          <w:lang w:val="de-DE"/>
        </w:rPr>
      </w:pPr>
    </w:p>
    <w:p w:rsidR="00CE3D8A" w:rsidRPr="00746E41" w:rsidRDefault="00DE50F3" w:rsidP="00204412">
      <w:pPr>
        <w:tabs>
          <w:tab w:val="left" w:pos="726"/>
          <w:tab w:val="right" w:pos="6691"/>
        </w:tabs>
        <w:jc w:val="right"/>
        <w:rPr>
          <w:rFonts w:asciiTheme="minorHAnsi" w:hAnsiTheme="minorHAnsi" w:cstheme="minorHAnsi"/>
          <w:lang w:val="de-DE"/>
        </w:rPr>
      </w:pPr>
      <w:r w:rsidRPr="00746E41">
        <w:rPr>
          <w:rFonts w:eastAsiaTheme="minorEastAsia"/>
          <w:lang w:val="de-DE"/>
        </w:rPr>
        <w:tab/>
      </w:r>
      <m:oMath>
        <m:sSup>
          <m:sSupPr>
            <m:ctrlPr>
              <w:rPr>
                <w:rFonts w:ascii="Cambria Math" w:hAnsi="Cambria Math" w:cstheme="minorHAnsi"/>
                <w:sz w:val="16"/>
                <w:lang w:val="de-DE"/>
              </w:rPr>
            </m:ctrlPr>
          </m:sSupPr>
          <m:e>
            <m:d>
              <m:dPr>
                <m:ctrlPr>
                  <w:rPr>
                    <w:rFonts w:ascii="Cambria Math" w:hAnsi="Cambria Math" w:cstheme="minorHAnsi"/>
                    <w:sz w:val="16"/>
                    <w:lang w:val="de-DE"/>
                  </w:rPr>
                </m:ctrlPr>
              </m:dPr>
              <m:e>
                <m:r>
                  <w:rPr>
                    <w:rFonts w:ascii="Cambria Math" w:hAnsi="Cambria Math" w:cstheme="minorHAnsi"/>
                    <w:sz w:val="16"/>
                    <w:lang w:val="de-DE"/>
                  </w:rPr>
                  <m:t>x+a</m:t>
                </m:r>
              </m:e>
            </m:d>
          </m:e>
          <m:sup>
            <m:r>
              <w:rPr>
                <w:rFonts w:ascii="Cambria Math" w:hAnsi="Cambria Math" w:cstheme="minorHAnsi"/>
                <w:sz w:val="16"/>
                <w:lang w:val="de-DE"/>
              </w:rPr>
              <m:t>n</m:t>
            </m:r>
          </m:sup>
        </m:sSup>
        <m:r>
          <w:rPr>
            <w:rFonts w:ascii="Cambria Math" w:eastAsia="Cambria Math" w:hAnsi="Cambria Math" w:cstheme="minorHAnsi"/>
            <w:sz w:val="16"/>
            <w:lang w:val="de-DE"/>
          </w:rPr>
          <m:t>=</m:t>
        </m:r>
        <m:nary>
          <m:naryPr>
            <m:chr m:val="∑"/>
            <m:grow m:val="1"/>
            <m:ctrlPr>
              <w:rPr>
                <w:rFonts w:ascii="Cambria Math" w:hAnsi="Cambria Math" w:cstheme="minorHAnsi"/>
                <w:sz w:val="16"/>
                <w:lang w:val="de-DE"/>
              </w:rPr>
            </m:ctrlPr>
          </m:naryPr>
          <m:sub>
            <m:r>
              <w:rPr>
                <w:rFonts w:ascii="Cambria Math" w:eastAsia="Cambria Math" w:hAnsi="Cambria Math" w:cstheme="minorHAnsi"/>
                <w:sz w:val="16"/>
                <w:lang w:val="de-DE"/>
              </w:rPr>
              <m:t>k=0</m:t>
            </m:r>
          </m:sub>
          <m:sup>
            <m:r>
              <w:rPr>
                <w:rFonts w:ascii="Cambria Math" w:eastAsia="Cambria Math" w:hAnsi="Cambria Math" w:cstheme="minorHAnsi"/>
                <w:sz w:val="16"/>
                <w:lang w:val="de-DE"/>
              </w:rPr>
              <m:t>n</m:t>
            </m:r>
          </m:sup>
          <m:e>
            <m:d>
              <m:dPr>
                <m:ctrlPr>
                  <w:rPr>
                    <w:rFonts w:ascii="Cambria Math" w:hAnsi="Cambria Math" w:cstheme="minorHAnsi"/>
                    <w:sz w:val="16"/>
                    <w:lang w:val="de-DE"/>
                  </w:rPr>
                </m:ctrlPr>
              </m:dPr>
              <m:e>
                <m:f>
                  <m:fPr>
                    <m:type m:val="noBar"/>
                    <m:ctrlPr>
                      <w:rPr>
                        <w:rFonts w:ascii="Cambria Math" w:hAnsi="Cambria Math" w:cstheme="minorHAnsi"/>
                        <w:sz w:val="16"/>
                        <w:lang w:val="de-DE"/>
                      </w:rPr>
                    </m:ctrlPr>
                  </m:fPr>
                  <m:num>
                    <m:r>
                      <w:rPr>
                        <w:rFonts w:ascii="Cambria Math" w:eastAsia="Cambria Math" w:hAnsi="Cambria Math" w:cstheme="minorHAnsi"/>
                        <w:sz w:val="16"/>
                        <w:lang w:val="de-DE"/>
                      </w:rPr>
                      <m:t>n</m:t>
                    </m:r>
                  </m:num>
                  <m:den>
                    <m:r>
                      <w:rPr>
                        <w:rFonts w:ascii="Cambria Math" w:eastAsia="Cambria Math" w:hAnsi="Cambria Math" w:cstheme="minorHAnsi"/>
                        <w:sz w:val="16"/>
                        <w:lang w:val="de-DE"/>
                      </w:rPr>
                      <m:t>k</m:t>
                    </m:r>
                  </m:den>
                </m:f>
              </m:e>
            </m:d>
            <m:sSup>
              <m:sSupPr>
                <m:ctrlPr>
                  <w:rPr>
                    <w:rFonts w:ascii="Cambria Math" w:hAnsi="Cambria Math" w:cstheme="minorHAnsi"/>
                    <w:sz w:val="16"/>
                    <w:lang w:val="de-DE"/>
                  </w:rPr>
                </m:ctrlPr>
              </m:sSupPr>
              <m:e>
                <m:r>
                  <w:rPr>
                    <w:rFonts w:ascii="Cambria Math" w:eastAsia="Cambria Math" w:hAnsi="Cambria Math" w:cstheme="minorHAnsi"/>
                    <w:sz w:val="16"/>
                    <w:lang w:val="de-DE"/>
                  </w:rPr>
                  <m:t>x</m:t>
                </m:r>
              </m:e>
              <m:sup>
                <m:r>
                  <w:rPr>
                    <w:rFonts w:ascii="Cambria Math" w:eastAsia="Cambria Math" w:hAnsi="Cambria Math" w:cstheme="minorHAnsi"/>
                    <w:sz w:val="16"/>
                    <w:lang w:val="de-DE"/>
                  </w:rPr>
                  <m:t>k</m:t>
                </m:r>
              </m:sup>
            </m:sSup>
            <m:sSup>
              <m:sSupPr>
                <m:ctrlPr>
                  <w:rPr>
                    <w:rFonts w:ascii="Cambria Math" w:hAnsi="Cambria Math" w:cstheme="minorHAnsi"/>
                    <w:sz w:val="16"/>
                    <w:lang w:val="de-DE"/>
                  </w:rPr>
                </m:ctrlPr>
              </m:sSupPr>
              <m:e>
                <m:r>
                  <w:rPr>
                    <w:rFonts w:ascii="Cambria Math" w:eastAsia="Cambria Math" w:hAnsi="Cambria Math" w:cstheme="minorHAnsi"/>
                    <w:sz w:val="16"/>
                    <w:lang w:val="de-DE"/>
                  </w:rPr>
                  <m:t>a</m:t>
                </m:r>
              </m:e>
              <m:sup>
                <m:r>
                  <w:rPr>
                    <w:rFonts w:ascii="Cambria Math" w:eastAsia="Cambria Math" w:hAnsi="Cambria Math" w:cstheme="minorHAnsi"/>
                    <w:sz w:val="16"/>
                    <w:lang w:val="de-DE"/>
                  </w:rPr>
                  <m:t>n-k</m:t>
                </m:r>
              </m:sup>
            </m:sSup>
          </m:e>
        </m:nary>
      </m:oMath>
      <w:r w:rsidR="001454C0" w:rsidRPr="00746E41">
        <w:rPr>
          <w:rFonts w:eastAsiaTheme="minorEastAsia"/>
          <w:lang w:val="de-DE"/>
        </w:rPr>
        <w:tab/>
      </w:r>
      <w:r w:rsidRPr="00746E41">
        <w:rPr>
          <w:rFonts w:eastAsiaTheme="minorEastAsia"/>
          <w:lang w:val="de-DE"/>
        </w:rPr>
        <w:t>(</w:t>
      </w:r>
      <w:r w:rsidRPr="00746E41">
        <w:rPr>
          <w:rFonts w:eastAsiaTheme="minorEastAsia"/>
          <w:lang w:val="de-DE"/>
        </w:rPr>
        <w:fldChar w:fldCharType="begin"/>
      </w:r>
      <w:r w:rsidRPr="00746E41">
        <w:rPr>
          <w:rFonts w:eastAsiaTheme="minorEastAsia"/>
          <w:lang w:val="de-DE"/>
        </w:rPr>
        <w:instrText xml:space="preserve"> SEQ Eq \* ARABIC </w:instrText>
      </w:r>
      <w:r w:rsidRPr="00746E41">
        <w:rPr>
          <w:rFonts w:eastAsiaTheme="minorEastAsia"/>
          <w:lang w:val="de-DE"/>
        </w:rPr>
        <w:fldChar w:fldCharType="separate"/>
      </w:r>
      <w:r w:rsidR="00924DB2" w:rsidRPr="00746E41">
        <w:rPr>
          <w:rFonts w:eastAsiaTheme="minorEastAsia"/>
          <w:noProof/>
          <w:lang w:val="de-DE"/>
        </w:rPr>
        <w:t>1</w:t>
      </w:r>
      <w:r w:rsidRPr="00746E41">
        <w:rPr>
          <w:rFonts w:eastAsiaTheme="minorEastAsia"/>
          <w:lang w:val="de-DE"/>
        </w:rPr>
        <w:fldChar w:fldCharType="end"/>
      </w:r>
      <w:r w:rsidRPr="00746E41">
        <w:rPr>
          <w:rFonts w:eastAsiaTheme="minorEastAsia"/>
          <w:lang w:val="de-DE"/>
        </w:rPr>
        <w:t>)</w:t>
      </w:r>
    </w:p>
    <w:p w:rsidR="00352421" w:rsidRDefault="00352421" w:rsidP="00CE3D8A">
      <w:pPr>
        <w:rPr>
          <w:lang w:val="de-DE"/>
        </w:rPr>
      </w:pPr>
    </w:p>
    <w:p w:rsidR="00CE3D8A" w:rsidRPr="00746E41" w:rsidRDefault="00631FA3" w:rsidP="00CE3D8A">
      <w:pPr>
        <w:rPr>
          <w:lang w:val="de-DE"/>
        </w:rPr>
      </w:pPr>
      <w:r w:rsidRPr="00746E41">
        <w:rPr>
          <w:lang w:val="de-DE"/>
        </w:rPr>
        <w:t>Für die Erstellung chemischer Strukturformeln kann jede beliebige Zeichen-Software verwendet und das Ergebnis als Bild (PNG-, TIF- oder JPG-Format) eingefügt werden. Handgezeichnete Formeln werden nicht akzeptiert</w:t>
      </w:r>
      <w:r w:rsidR="00CE3D8A" w:rsidRPr="00746E41">
        <w:rPr>
          <w:lang w:val="de-DE"/>
        </w:rPr>
        <w:t>.</w:t>
      </w:r>
    </w:p>
    <w:p w:rsidR="00631FA3" w:rsidRPr="00746E41" w:rsidRDefault="00631FA3" w:rsidP="00CE3D8A">
      <w:pPr>
        <w:rPr>
          <w:lang w:val="de-DE"/>
        </w:rPr>
      </w:pPr>
      <w:r w:rsidRPr="00746E41">
        <w:rPr>
          <w:lang w:val="de-DE"/>
        </w:rPr>
        <w:t xml:space="preserve">Gleichungen und Formeln sind fortlaufend in runden Klammern zu nummerieren (1). Zur Formatierung: Arial 9 </w:t>
      </w:r>
      <w:proofErr w:type="spellStart"/>
      <w:r w:rsidRPr="00746E41">
        <w:rPr>
          <w:lang w:val="de-DE"/>
        </w:rPr>
        <w:t>pt</w:t>
      </w:r>
      <w:proofErr w:type="spellEnd"/>
      <w:r w:rsidRPr="00746E41">
        <w:rPr>
          <w:lang w:val="de-DE"/>
        </w:rPr>
        <w:t xml:space="preserve"> oder Symbole, Formel/Gleichung 12.8 mm von links eingerückt, Zeilenabstand: 9.5 </w:t>
      </w:r>
      <w:proofErr w:type="spellStart"/>
      <w:r w:rsidRPr="00746E41">
        <w:rPr>
          <w:lang w:val="de-DE"/>
        </w:rPr>
        <w:t>pt</w:t>
      </w:r>
      <w:proofErr w:type="spellEnd"/>
      <w:r w:rsidRPr="00746E41">
        <w:rPr>
          <w:lang w:val="de-DE"/>
        </w:rPr>
        <w:t xml:space="preserve">, Abstand vor und nach: 11 </w:t>
      </w:r>
      <w:proofErr w:type="spellStart"/>
      <w:r w:rsidRPr="00746E41">
        <w:rPr>
          <w:lang w:val="de-DE"/>
        </w:rPr>
        <w:t>pt</w:t>
      </w:r>
      <w:proofErr w:type="spellEnd"/>
      <w:r w:rsidRPr="00746E41">
        <w:rPr>
          <w:lang w:val="de-DE"/>
        </w:rPr>
        <w:t>, Nummerierung rechtsbündig mit Tabstopp bei 118 mm</w:t>
      </w:r>
    </w:p>
    <w:p w:rsidR="00BA220D" w:rsidRPr="00746E41" w:rsidRDefault="00631FA3" w:rsidP="00631FA3">
      <w:pPr>
        <w:pStyle w:val="berschrift1"/>
        <w:rPr>
          <w:lang w:val="de-DE"/>
        </w:rPr>
      </w:pPr>
      <w:r w:rsidRPr="00746E41">
        <w:rPr>
          <w:lang w:val="de-DE"/>
        </w:rPr>
        <w:t>Diskussion und Schlussfolgerung</w:t>
      </w:r>
    </w:p>
    <w:p w:rsidR="00204412" w:rsidRPr="00746E41" w:rsidRDefault="00631FA3" w:rsidP="00631FA3">
      <w:pPr>
        <w:pStyle w:val="berschrift2"/>
        <w:rPr>
          <w:lang w:val="de-DE"/>
        </w:rPr>
      </w:pPr>
      <w:r w:rsidRPr="00746E41">
        <w:rPr>
          <w:lang w:val="de-DE"/>
        </w:rPr>
        <w:t>Zitationen und Literaturverzeichnis</w:t>
      </w:r>
    </w:p>
    <w:p w:rsidR="00BA220D" w:rsidRDefault="00631FA3" w:rsidP="00204412">
      <w:pPr>
        <w:rPr>
          <w:lang w:val="de-DE"/>
        </w:rPr>
      </w:pPr>
      <w:r w:rsidRPr="00746E41">
        <w:rPr>
          <w:lang w:val="de-DE"/>
        </w:rPr>
        <w:t>Literaturverweise sind sowohl im Text als auch im Literaturverzeichnis mit  einer fortlaufenden Nummerierung (mit eins beginnend) in eckigen Klammern zu markieren [3]. Mehrere aufeinanderfolgende Quellen sind durch Komma zu trennen oder mit einem Bis-Strich zu verbinden, z.B. [2, 4, 5–7]. Vergewissern Sie sich, dass alle Zitationen aus dem Text im Literaturverzeichnis aufgeführt sind (und umgekehrt). Das Literaturverzeichnis ist nach der Reihenfolge des Auftretens der Quellen im Textteil zu ordnen. Nutzen Sie bitte keine automatische Nummerierung im Literaturverzeichnis</w:t>
      </w:r>
      <w:r w:rsidR="00204412" w:rsidRPr="00746E41">
        <w:rPr>
          <w:lang w:val="de-DE"/>
        </w:rPr>
        <w:t>.</w:t>
      </w:r>
    </w:p>
    <w:p w:rsidR="0042760D" w:rsidRPr="0042760D" w:rsidRDefault="0042760D" w:rsidP="0042760D">
      <w:pPr>
        <w:pStyle w:val="Textkrper"/>
        <w:rPr>
          <w:rStyle w:val="hps"/>
          <w:rFonts w:cs="Arial"/>
        </w:rPr>
      </w:pPr>
      <w:r w:rsidRPr="0042760D">
        <w:rPr>
          <w:rStyle w:val="hps"/>
          <w:rFonts w:cs="Arial"/>
        </w:rPr>
        <w:t>Das Literaturver</w:t>
      </w:r>
      <w:r>
        <w:rPr>
          <w:rStyle w:val="hps"/>
          <w:rFonts w:cs="Arial"/>
        </w:rPr>
        <w:t>z</w:t>
      </w:r>
      <w:r w:rsidRPr="0042760D">
        <w:rPr>
          <w:rStyle w:val="hps"/>
          <w:rFonts w:cs="Arial"/>
        </w:rPr>
        <w:t xml:space="preserve">eichnis ist in Arial 10 </w:t>
      </w:r>
      <w:proofErr w:type="spellStart"/>
      <w:r w:rsidRPr="0042760D">
        <w:rPr>
          <w:rStyle w:val="hps"/>
          <w:rFonts w:cs="Arial"/>
        </w:rPr>
        <w:t>pt</w:t>
      </w:r>
      <w:proofErr w:type="spellEnd"/>
      <w:r w:rsidRPr="0042760D">
        <w:rPr>
          <w:rStyle w:val="hps"/>
          <w:rFonts w:cs="Arial"/>
        </w:rPr>
        <w:t xml:space="preserve">, Zeilenabstand 12.75 </w:t>
      </w:r>
      <w:proofErr w:type="spellStart"/>
      <w:r w:rsidRPr="0042760D">
        <w:rPr>
          <w:rStyle w:val="hps"/>
          <w:rFonts w:cs="Arial"/>
        </w:rPr>
        <w:t>pt</w:t>
      </w:r>
      <w:proofErr w:type="spellEnd"/>
      <w:r w:rsidRPr="0042760D">
        <w:rPr>
          <w:rStyle w:val="hps"/>
          <w:rFonts w:cs="Arial"/>
        </w:rPr>
        <w:t xml:space="preserve">, </w:t>
      </w:r>
      <w:r w:rsidR="00352421">
        <w:rPr>
          <w:rStyle w:val="hps"/>
          <w:rFonts w:cs="Arial"/>
        </w:rPr>
        <w:t>Abstand nach: 6</w:t>
      </w:r>
      <w:r>
        <w:rPr>
          <w:rStyle w:val="hps"/>
          <w:rFonts w:cs="Arial"/>
        </w:rPr>
        <w:t xml:space="preserve"> </w:t>
      </w:r>
      <w:proofErr w:type="spellStart"/>
      <w:r>
        <w:rPr>
          <w:rStyle w:val="hps"/>
          <w:rFonts w:cs="Arial"/>
        </w:rPr>
        <w:t>pt</w:t>
      </w:r>
      <w:proofErr w:type="spellEnd"/>
      <w:r>
        <w:rPr>
          <w:rStyle w:val="hps"/>
          <w:rFonts w:cs="Arial"/>
        </w:rPr>
        <w:t xml:space="preserve">, </w:t>
      </w:r>
      <w:r w:rsidRPr="0042760D">
        <w:rPr>
          <w:rStyle w:val="hps"/>
          <w:rFonts w:cs="Arial"/>
        </w:rPr>
        <w:t>Tabstopps bei 8</w:t>
      </w:r>
      <w:r>
        <w:rPr>
          <w:rStyle w:val="hps"/>
          <w:rFonts w:cs="Arial"/>
        </w:rPr>
        <w:t xml:space="preserve"> </w:t>
      </w:r>
      <w:r w:rsidRPr="0042760D">
        <w:rPr>
          <w:rStyle w:val="hps"/>
          <w:rFonts w:cs="Arial"/>
        </w:rPr>
        <w:t>mm</w:t>
      </w:r>
      <w:r>
        <w:rPr>
          <w:rStyle w:val="hps"/>
          <w:rFonts w:cs="Arial"/>
        </w:rPr>
        <w:t xml:space="preserve"> und 11 mm zu formatieren.</w:t>
      </w:r>
    </w:p>
    <w:p w:rsidR="00204412" w:rsidRPr="00746E41" w:rsidRDefault="00631FA3" w:rsidP="00204412">
      <w:pPr>
        <w:pStyle w:val="berschrift3"/>
        <w:rPr>
          <w:lang w:val="de-DE"/>
        </w:rPr>
      </w:pPr>
      <w:r w:rsidRPr="00746E41">
        <w:rPr>
          <w:lang w:val="de-DE"/>
        </w:rPr>
        <w:t>Beispiele</w:t>
      </w:r>
    </w:p>
    <w:p w:rsidR="00204412" w:rsidRPr="00746E41" w:rsidRDefault="00631FA3" w:rsidP="00204412">
      <w:pPr>
        <w:rPr>
          <w:rStyle w:val="Hervorhebung"/>
          <w:lang w:val="de-DE"/>
        </w:rPr>
      </w:pPr>
      <w:r w:rsidRPr="00746E41">
        <w:rPr>
          <w:rStyle w:val="Hervorhebung"/>
          <w:lang w:val="de-DE"/>
        </w:rPr>
        <w:t>Zeitschriftenartikel (</w:t>
      </w:r>
      <w:proofErr w:type="spellStart"/>
      <w:r w:rsidRPr="00746E41">
        <w:rPr>
          <w:rStyle w:val="Hervorhebung"/>
          <w:lang w:val="de-DE"/>
        </w:rPr>
        <w:t>print</w:t>
      </w:r>
      <w:proofErr w:type="spellEnd"/>
      <w:r w:rsidR="00204412" w:rsidRPr="00746E41">
        <w:rPr>
          <w:rStyle w:val="Hervorhebung"/>
          <w:lang w:val="de-DE"/>
        </w:rPr>
        <w:t>)</w:t>
      </w:r>
    </w:p>
    <w:p w:rsidR="00204412" w:rsidRPr="00746E41" w:rsidRDefault="00631FA3" w:rsidP="00204412">
      <w:pPr>
        <w:rPr>
          <w:lang w:val="de-DE"/>
        </w:rPr>
      </w:pPr>
      <w:proofErr w:type="spellStart"/>
      <w:r w:rsidRPr="00746E41">
        <w:rPr>
          <w:lang w:val="de-DE"/>
        </w:rPr>
        <w:t>Goth</w:t>
      </w:r>
      <w:proofErr w:type="spellEnd"/>
      <w:r w:rsidRPr="00746E41">
        <w:rPr>
          <w:lang w:val="de-DE"/>
        </w:rPr>
        <w:t>, C.; Franke, J.: Zukunftstechnologien für mechatronische Produkte. Kunststoffe 4(2010), S. 68-72</w:t>
      </w:r>
      <w:r w:rsidR="00204412" w:rsidRPr="00746E41">
        <w:rPr>
          <w:lang w:val="de-DE"/>
        </w:rPr>
        <w:t>.</w:t>
      </w:r>
    </w:p>
    <w:p w:rsidR="00631FA3" w:rsidRPr="00746E41" w:rsidRDefault="00631FA3" w:rsidP="00204412">
      <w:pPr>
        <w:rPr>
          <w:lang w:val="de-DE"/>
        </w:rPr>
      </w:pPr>
      <w:r w:rsidRPr="00746E41">
        <w:rPr>
          <w:lang w:val="de-DE"/>
        </w:rPr>
        <w:t xml:space="preserve">In der Regel sind alle beteiligten Autoren zu nennen, im Falle sehr langer Autorenlisten wird auch die Zusammenfassung mehrere Autoren mit “et al” akzeptiert. Zeitschriftentitel sind entsprechend der ISSN </w:t>
      </w:r>
      <w:r w:rsidRPr="00746E41">
        <w:rPr>
          <w:lang w:val="de-DE"/>
        </w:rPr>
        <w:lastRenderedPageBreak/>
        <w:t xml:space="preserve">List </w:t>
      </w:r>
      <w:proofErr w:type="spellStart"/>
      <w:r w:rsidRPr="00746E41">
        <w:rPr>
          <w:lang w:val="de-DE"/>
        </w:rPr>
        <w:t>of</w:t>
      </w:r>
      <w:proofErr w:type="spellEnd"/>
      <w:r w:rsidRPr="00746E41">
        <w:rPr>
          <w:lang w:val="de-DE"/>
        </w:rPr>
        <w:t xml:space="preserve"> Title Word </w:t>
      </w:r>
      <w:proofErr w:type="spellStart"/>
      <w:r w:rsidRPr="00746E41">
        <w:rPr>
          <w:lang w:val="de-DE"/>
        </w:rPr>
        <w:t>Abbreviations</w:t>
      </w:r>
      <w:proofErr w:type="spellEnd"/>
      <w:r w:rsidRPr="00746E41">
        <w:rPr>
          <w:lang w:val="de-DE"/>
        </w:rPr>
        <w:t xml:space="preserve"> abzukürzen. Sollten Sie sich unsicher sein, verwenden Sie den vollständigen Titel</w:t>
      </w:r>
    </w:p>
    <w:p w:rsidR="00204412" w:rsidRPr="00746E41" w:rsidRDefault="00631FA3" w:rsidP="00204412">
      <w:pPr>
        <w:rPr>
          <w:rStyle w:val="Hervorhebung"/>
          <w:lang w:val="de-DE"/>
        </w:rPr>
      </w:pPr>
      <w:r w:rsidRPr="00746E41">
        <w:rPr>
          <w:rStyle w:val="Hervorhebung"/>
          <w:lang w:val="de-DE"/>
        </w:rPr>
        <w:t xml:space="preserve">Zeitschriftenartikel </w:t>
      </w:r>
      <w:r w:rsidR="00204412" w:rsidRPr="00746E41">
        <w:rPr>
          <w:rStyle w:val="Hervorhebung"/>
          <w:lang w:val="de-DE"/>
        </w:rPr>
        <w:t>(online)</w:t>
      </w:r>
    </w:p>
    <w:p w:rsidR="00204412" w:rsidRPr="00746E41" w:rsidRDefault="004B15F3" w:rsidP="00204412">
      <w:pPr>
        <w:rPr>
          <w:lang w:val="de-DE"/>
        </w:rPr>
      </w:pPr>
      <w:r w:rsidRPr="00E86523">
        <w:rPr>
          <w:lang w:val="en-US"/>
        </w:rPr>
        <w:t xml:space="preserve">Chiang, W.-Y.; Hu, C.-H.: Effect of Matrix Graft Modification Using Acrylic Acid on the PP/Mg(OH)2 Composites and its Possible Mechanism. </w:t>
      </w:r>
      <w:r w:rsidRPr="00746E41">
        <w:rPr>
          <w:lang w:val="de-DE"/>
        </w:rPr>
        <w:t>J.</w:t>
      </w:r>
      <w:r w:rsidR="001A7BAA">
        <w:rPr>
          <w:lang w:val="de-DE"/>
        </w:rPr>
        <w:t xml:space="preserve"> </w:t>
      </w:r>
      <w:proofErr w:type="spellStart"/>
      <w:r w:rsidR="001A7BAA">
        <w:rPr>
          <w:lang w:val="de-DE"/>
        </w:rPr>
        <w:t>Polym</w:t>
      </w:r>
      <w:proofErr w:type="spellEnd"/>
      <w:r w:rsidR="001A7BAA">
        <w:rPr>
          <w:lang w:val="de-DE"/>
        </w:rPr>
        <w:t>. Res., 7 (2000) 1, S. 15–</w:t>
      </w:r>
      <w:r w:rsidRPr="00746E41">
        <w:rPr>
          <w:lang w:val="de-DE"/>
        </w:rPr>
        <w:t>20. doi:10.1007/s10965-006-0099</w:t>
      </w:r>
      <w:r w:rsidR="00204412" w:rsidRPr="00746E41">
        <w:rPr>
          <w:lang w:val="de-DE"/>
        </w:rPr>
        <w:t>-7</w:t>
      </w:r>
    </w:p>
    <w:p w:rsidR="00204412" w:rsidRPr="00746E41" w:rsidRDefault="00631FA3" w:rsidP="00204412">
      <w:pPr>
        <w:rPr>
          <w:lang w:val="de-DE"/>
        </w:rPr>
      </w:pPr>
      <w:r w:rsidRPr="00746E41">
        <w:rPr>
          <w:lang w:val="de-DE"/>
        </w:rPr>
        <w:t xml:space="preserve">Bitte nennen Sie zur eindeutigen Identifizierung die DOI des Artikels (falls vorhanden). Die DOI ist in der Regel in der Publikation selbst aufgeführt oder über eine Titel-Suche bei </w:t>
      </w:r>
      <w:proofErr w:type="spellStart"/>
      <w:r w:rsidRPr="00746E41">
        <w:rPr>
          <w:lang w:val="de-DE"/>
        </w:rPr>
        <w:t>Crossref</w:t>
      </w:r>
      <w:proofErr w:type="spellEnd"/>
      <w:r w:rsidRPr="00746E41">
        <w:rPr>
          <w:lang w:val="de-DE"/>
        </w:rPr>
        <w:t xml:space="preserve"> recherchierbar</w:t>
      </w:r>
      <w:r w:rsidR="00204412" w:rsidRPr="00746E41">
        <w:rPr>
          <w:lang w:val="de-DE"/>
        </w:rPr>
        <w:t>.</w:t>
      </w:r>
    </w:p>
    <w:p w:rsidR="00204412" w:rsidRPr="00746E41" w:rsidRDefault="00631FA3" w:rsidP="00204412">
      <w:pPr>
        <w:rPr>
          <w:rStyle w:val="Hervorhebung"/>
          <w:lang w:val="de-DE"/>
        </w:rPr>
      </w:pPr>
      <w:r w:rsidRPr="00746E41">
        <w:rPr>
          <w:rStyle w:val="Hervorhebung"/>
          <w:lang w:val="de-DE"/>
        </w:rPr>
        <w:t>Buch</w:t>
      </w:r>
    </w:p>
    <w:p w:rsidR="00204412" w:rsidRPr="00746E41" w:rsidRDefault="00631FA3" w:rsidP="00204412">
      <w:pPr>
        <w:rPr>
          <w:lang w:val="de-DE"/>
        </w:rPr>
      </w:pPr>
      <w:r w:rsidRPr="00746E41">
        <w:rPr>
          <w:lang w:val="de-DE"/>
        </w:rPr>
        <w:t>Klein, B.: Leichtbau-Konstruktion. Wiesbaden: Vieweg, 2007</w:t>
      </w:r>
      <w:r w:rsidR="00204412" w:rsidRPr="00746E41">
        <w:rPr>
          <w:lang w:val="de-DE"/>
        </w:rPr>
        <w:t>.</w:t>
      </w:r>
    </w:p>
    <w:p w:rsidR="00204412" w:rsidRPr="00746E41" w:rsidRDefault="00631FA3" w:rsidP="00204412">
      <w:pPr>
        <w:rPr>
          <w:rStyle w:val="Hervorhebung"/>
          <w:lang w:val="de-DE"/>
        </w:rPr>
      </w:pPr>
      <w:r w:rsidRPr="00746E41">
        <w:rPr>
          <w:rStyle w:val="Hervorhebung"/>
          <w:lang w:val="de-DE"/>
        </w:rPr>
        <w:t>Beitrag in Sammelband</w:t>
      </w:r>
    </w:p>
    <w:p w:rsidR="00204412" w:rsidRPr="00E86523" w:rsidRDefault="004B15F3" w:rsidP="00204412">
      <w:pPr>
        <w:rPr>
          <w:lang w:val="en-US"/>
        </w:rPr>
      </w:pPr>
      <w:r w:rsidRPr="00746E41">
        <w:rPr>
          <w:lang w:val="de-DE"/>
        </w:rPr>
        <w:t xml:space="preserve">Berry, M.: </w:t>
      </w:r>
      <w:proofErr w:type="spellStart"/>
      <w:r w:rsidRPr="00746E41">
        <w:rPr>
          <w:lang w:val="de-DE"/>
        </w:rPr>
        <w:t>Microcellular</w:t>
      </w:r>
      <w:proofErr w:type="spellEnd"/>
      <w:r w:rsidRPr="00746E41">
        <w:rPr>
          <w:lang w:val="de-DE"/>
        </w:rPr>
        <w:t xml:space="preserve"> </w:t>
      </w:r>
      <w:proofErr w:type="spellStart"/>
      <w:r w:rsidRPr="00746E41">
        <w:rPr>
          <w:lang w:val="de-DE"/>
        </w:rPr>
        <w:t>injection</w:t>
      </w:r>
      <w:proofErr w:type="spellEnd"/>
      <w:r w:rsidRPr="00746E41">
        <w:rPr>
          <w:lang w:val="de-DE"/>
        </w:rPr>
        <w:t xml:space="preserve"> </w:t>
      </w:r>
      <w:proofErr w:type="spellStart"/>
      <w:r w:rsidRPr="00746E41">
        <w:rPr>
          <w:lang w:val="de-DE"/>
        </w:rPr>
        <w:t>molding</w:t>
      </w:r>
      <w:proofErr w:type="spellEnd"/>
      <w:r w:rsidRPr="00746E41">
        <w:rPr>
          <w:lang w:val="de-DE"/>
        </w:rPr>
        <w:t xml:space="preserve">. </w:t>
      </w:r>
      <w:r w:rsidRPr="00E86523">
        <w:rPr>
          <w:lang w:val="en-US"/>
        </w:rPr>
        <w:t xml:space="preserve">In: </w:t>
      </w:r>
      <w:proofErr w:type="spellStart"/>
      <w:r w:rsidRPr="00E86523">
        <w:rPr>
          <w:lang w:val="en-US"/>
        </w:rPr>
        <w:t>Kutz</w:t>
      </w:r>
      <w:proofErr w:type="spellEnd"/>
      <w:r w:rsidRPr="00E86523">
        <w:rPr>
          <w:lang w:val="en-US"/>
        </w:rPr>
        <w:t>, M. (</w:t>
      </w:r>
      <w:proofErr w:type="spellStart"/>
      <w:r w:rsidRPr="00E86523">
        <w:rPr>
          <w:lang w:val="en-US"/>
        </w:rPr>
        <w:t>Hrsg</w:t>
      </w:r>
      <w:proofErr w:type="spellEnd"/>
      <w:r w:rsidRPr="00E86523">
        <w:rPr>
          <w:lang w:val="en-US"/>
        </w:rPr>
        <w:t>.). Applied plastics engineering handbook. Burlington: Elsevier Science, 2011, S. 215–226</w:t>
      </w:r>
      <w:r w:rsidR="00204412" w:rsidRPr="00E86523">
        <w:rPr>
          <w:lang w:val="en-US"/>
        </w:rPr>
        <w:t>.</w:t>
      </w:r>
    </w:p>
    <w:p w:rsidR="00204412" w:rsidRPr="00E86523" w:rsidRDefault="00204412" w:rsidP="00204412">
      <w:pPr>
        <w:rPr>
          <w:rStyle w:val="Hervorhebung"/>
          <w:lang w:val="en-US"/>
        </w:rPr>
      </w:pPr>
      <w:r w:rsidRPr="00E86523">
        <w:rPr>
          <w:rStyle w:val="Hervorhebung"/>
          <w:lang w:val="en-US"/>
        </w:rPr>
        <w:t>Online document</w:t>
      </w:r>
    </w:p>
    <w:p w:rsidR="00204412" w:rsidRPr="00E86523" w:rsidRDefault="00631FA3" w:rsidP="00204412">
      <w:pPr>
        <w:rPr>
          <w:lang w:val="en-US"/>
        </w:rPr>
      </w:pPr>
      <w:r w:rsidRPr="00E86523">
        <w:rPr>
          <w:lang w:val="en-US"/>
        </w:rPr>
        <w:t xml:space="preserve">Cartwright, J.: Big stars have weather too. IOP Publishing </w:t>
      </w:r>
      <w:proofErr w:type="spellStart"/>
      <w:r w:rsidRPr="00E86523">
        <w:rPr>
          <w:lang w:val="en-US"/>
        </w:rPr>
        <w:t>PhysicsWeb</w:t>
      </w:r>
      <w:proofErr w:type="spellEnd"/>
      <w:r w:rsidRPr="00E86523">
        <w:rPr>
          <w:lang w:val="en-US"/>
        </w:rPr>
        <w:t>, 2007. http://physicsweb.org/articles/news/11/6/16/1. (</w:t>
      </w:r>
      <w:proofErr w:type="spellStart"/>
      <w:r w:rsidRPr="00E86523">
        <w:rPr>
          <w:lang w:val="en-US"/>
        </w:rPr>
        <w:t>Zugriff</w:t>
      </w:r>
      <w:proofErr w:type="spellEnd"/>
      <w:r w:rsidRPr="00E86523">
        <w:rPr>
          <w:lang w:val="en-US"/>
        </w:rPr>
        <w:t>: 26.06.2007</w:t>
      </w:r>
      <w:r w:rsidR="00204412" w:rsidRPr="00E86523">
        <w:rPr>
          <w:lang w:val="en-US"/>
        </w:rPr>
        <w:t>).</w:t>
      </w:r>
    </w:p>
    <w:p w:rsidR="00204412" w:rsidRPr="00E86523" w:rsidRDefault="00204412" w:rsidP="00204412">
      <w:pPr>
        <w:rPr>
          <w:rStyle w:val="Hervorhebung"/>
          <w:lang w:val="en-US"/>
        </w:rPr>
      </w:pPr>
      <w:r w:rsidRPr="00E86523">
        <w:rPr>
          <w:rStyle w:val="Hervorhebung"/>
          <w:lang w:val="en-US"/>
        </w:rPr>
        <w:t>Proceedings</w:t>
      </w:r>
    </w:p>
    <w:p w:rsidR="00204412" w:rsidRPr="00E86523" w:rsidRDefault="00631FA3" w:rsidP="00204412">
      <w:pPr>
        <w:rPr>
          <w:lang w:val="en-US"/>
        </w:rPr>
      </w:pPr>
      <w:r w:rsidRPr="00E86523">
        <w:rPr>
          <w:lang w:val="en-US"/>
        </w:rPr>
        <w:t xml:space="preserve">Barnett, R. L.; </w:t>
      </w:r>
      <w:proofErr w:type="spellStart"/>
      <w:r w:rsidRPr="00E86523">
        <w:rPr>
          <w:lang w:val="en-US"/>
        </w:rPr>
        <w:t>Glauber</w:t>
      </w:r>
      <w:proofErr w:type="spellEnd"/>
      <w:r w:rsidRPr="00E86523">
        <w:rPr>
          <w:lang w:val="en-US"/>
        </w:rPr>
        <w:t>, J. B.:  Automotive lifts - Unrestrained v. restrained swing arms. In: Proceedings of the ASME International Mechanical Engineering Congress and Expositio</w:t>
      </w:r>
      <w:r w:rsidR="001A7BAA">
        <w:rPr>
          <w:lang w:val="en-US"/>
        </w:rPr>
        <w:t>n 2009, IMECE2009, 2010, S. 373–</w:t>
      </w:r>
      <w:r w:rsidRPr="00E86523">
        <w:rPr>
          <w:lang w:val="en-US"/>
        </w:rPr>
        <w:t>387</w:t>
      </w:r>
      <w:r w:rsidR="00204412" w:rsidRPr="00E86523">
        <w:rPr>
          <w:lang w:val="en-US"/>
        </w:rPr>
        <w:t>.</w:t>
      </w:r>
    </w:p>
    <w:p w:rsidR="00204412" w:rsidRPr="00746E41" w:rsidRDefault="00204412" w:rsidP="00204412">
      <w:pPr>
        <w:rPr>
          <w:rStyle w:val="Hervorhebung"/>
          <w:lang w:val="de-DE"/>
        </w:rPr>
      </w:pPr>
      <w:r w:rsidRPr="00746E41">
        <w:rPr>
          <w:rStyle w:val="Hervorhebung"/>
          <w:lang w:val="de-DE"/>
        </w:rPr>
        <w:t>Standards</w:t>
      </w:r>
    </w:p>
    <w:p w:rsidR="00204412" w:rsidRPr="00746E41" w:rsidRDefault="00631FA3" w:rsidP="00204412">
      <w:pPr>
        <w:rPr>
          <w:lang w:val="de-DE"/>
        </w:rPr>
      </w:pPr>
      <w:r w:rsidRPr="00746E41">
        <w:rPr>
          <w:lang w:val="de-DE"/>
        </w:rPr>
        <w:t>DIN EN ISO 1924-2: Papier und Pappe – Bestimmung von Eigenschaften bei Zugbeanspruchung, 2008.</w:t>
      </w:r>
    </w:p>
    <w:p w:rsidR="00204412" w:rsidRPr="00E86523" w:rsidRDefault="00204412" w:rsidP="00204412">
      <w:pPr>
        <w:rPr>
          <w:rStyle w:val="Hervorhebung"/>
          <w:lang w:val="en-US"/>
        </w:rPr>
      </w:pPr>
      <w:r w:rsidRPr="00E86523">
        <w:rPr>
          <w:rStyle w:val="Hervorhebung"/>
          <w:lang w:val="en-US"/>
        </w:rPr>
        <w:t>Patents</w:t>
      </w:r>
    </w:p>
    <w:p w:rsidR="00204412" w:rsidRPr="00E86523" w:rsidRDefault="00204412" w:rsidP="00204412">
      <w:pPr>
        <w:rPr>
          <w:lang w:val="en-US"/>
        </w:rPr>
      </w:pPr>
      <w:r w:rsidRPr="00E86523">
        <w:rPr>
          <w:lang w:val="en-US"/>
        </w:rPr>
        <w:t>Smith, D., Hodges, J.: British Patent Application 98765, 1925.</w:t>
      </w:r>
    </w:p>
    <w:p w:rsidR="004B15F3" w:rsidRPr="00746E41" w:rsidRDefault="004B15F3" w:rsidP="004B15F3">
      <w:pPr>
        <w:rPr>
          <w:lang w:val="de-DE"/>
        </w:rPr>
      </w:pPr>
      <w:r w:rsidRPr="00746E41">
        <w:rPr>
          <w:lang w:val="de-DE"/>
        </w:rPr>
        <w:t>Sollten Sie unsicher sein bezüglich einer Literaturangabe, schauen Sie in den Literaturverzeichnissen bereits publizierter Beiträge nach.</w:t>
      </w:r>
    </w:p>
    <w:p w:rsidR="006A2F4E" w:rsidRPr="00746E41" w:rsidRDefault="0042760D" w:rsidP="004B15F3">
      <w:pPr>
        <w:rPr>
          <w:lang w:val="de-DE"/>
        </w:rPr>
      </w:pPr>
      <w:r>
        <w:rPr>
          <w:lang w:val="de-DE"/>
        </w:rPr>
        <w:t>Bitte schreiben Sie an tls-journal@tu-chemnitz</w:t>
      </w:r>
      <w:r w:rsidR="004B15F3" w:rsidRPr="00746E41">
        <w:rPr>
          <w:lang w:val="de-DE"/>
        </w:rPr>
        <w:t>.de, wenn Sie Fragen oder Probleme haben</w:t>
      </w:r>
      <w:r w:rsidR="00204412" w:rsidRPr="00746E41">
        <w:rPr>
          <w:lang w:val="de-DE"/>
        </w:rPr>
        <w:t>.</w:t>
      </w:r>
    </w:p>
    <w:p w:rsidR="00BA220D" w:rsidRPr="005D7ED2" w:rsidRDefault="004B15F3" w:rsidP="00DD28E6">
      <w:pPr>
        <w:pStyle w:val="Abstract"/>
      </w:pPr>
      <w:r w:rsidRPr="005D7ED2">
        <w:t>Zitationen und Literaturverzeichni</w:t>
      </w:r>
      <w:r w:rsidR="00DD28E6" w:rsidRPr="005D7ED2">
        <w:t>s</w:t>
      </w:r>
    </w:p>
    <w:p w:rsidR="008B76F6" w:rsidRDefault="0042760D" w:rsidP="008B76F6">
      <w:pPr>
        <w:pStyle w:val="ZitationundLiteraturverzeichnis"/>
        <w:numPr>
          <w:ilvl w:val="0"/>
          <w:numId w:val="0"/>
        </w:numPr>
        <w:ind w:left="450" w:hanging="450"/>
        <w:rPr>
          <w:lang w:val="en-US"/>
        </w:rPr>
      </w:pPr>
      <w:r w:rsidRPr="005D7ED2">
        <w:rPr>
          <w:lang w:val="de-DE"/>
        </w:rPr>
        <w:t>[1]</w:t>
      </w:r>
      <w:r w:rsidRPr="005D7ED2">
        <w:rPr>
          <w:lang w:val="de-DE"/>
        </w:rPr>
        <w:tab/>
      </w:r>
      <w:proofErr w:type="spellStart"/>
      <w:r w:rsidR="00DD28E6" w:rsidRPr="005D7ED2">
        <w:rPr>
          <w:lang w:val="de-DE"/>
        </w:rPr>
        <w:t>Shen</w:t>
      </w:r>
      <w:proofErr w:type="spellEnd"/>
      <w:r w:rsidR="00DD28E6" w:rsidRPr="005D7ED2">
        <w:rPr>
          <w:lang w:val="de-DE"/>
        </w:rPr>
        <w:t xml:space="preserve">, T. D.; Schwarz, R. B.: </w:t>
      </w:r>
      <w:proofErr w:type="spellStart"/>
      <w:r w:rsidR="00DD28E6" w:rsidRPr="005D7ED2">
        <w:rPr>
          <w:lang w:val="de-DE"/>
        </w:rPr>
        <w:t>Bulk</w:t>
      </w:r>
      <w:proofErr w:type="spellEnd"/>
      <w:r w:rsidR="00DD28E6" w:rsidRPr="005D7ED2">
        <w:rPr>
          <w:lang w:val="de-DE"/>
        </w:rPr>
        <w:t xml:space="preserve"> </w:t>
      </w:r>
      <w:proofErr w:type="spellStart"/>
      <w:r w:rsidR="00DD28E6" w:rsidRPr="005D7ED2">
        <w:rPr>
          <w:lang w:val="de-DE"/>
        </w:rPr>
        <w:t>ferromagnetic</w:t>
      </w:r>
      <w:proofErr w:type="spellEnd"/>
      <w:r w:rsidR="00DD28E6" w:rsidRPr="005D7ED2">
        <w:rPr>
          <w:lang w:val="de-DE"/>
        </w:rPr>
        <w:t xml:space="preserve"> </w:t>
      </w:r>
      <w:proofErr w:type="spellStart"/>
      <w:r w:rsidR="00DD28E6" w:rsidRPr="005D7ED2">
        <w:rPr>
          <w:lang w:val="de-DE"/>
        </w:rPr>
        <w:t>glasses</w:t>
      </w:r>
      <w:proofErr w:type="spellEnd"/>
      <w:r w:rsidR="00DD28E6" w:rsidRPr="005D7ED2">
        <w:rPr>
          <w:lang w:val="de-DE"/>
        </w:rPr>
        <w:t xml:space="preserve"> </w:t>
      </w:r>
      <w:proofErr w:type="spellStart"/>
      <w:r w:rsidR="00DD28E6" w:rsidRPr="005D7ED2">
        <w:rPr>
          <w:lang w:val="de-DE"/>
        </w:rPr>
        <w:t>pre</w:t>
      </w:r>
      <w:r w:rsidR="008B76F6" w:rsidRPr="005D7ED2">
        <w:rPr>
          <w:lang w:val="de-DE"/>
        </w:rPr>
        <w:t>pared</w:t>
      </w:r>
      <w:proofErr w:type="spellEnd"/>
      <w:r w:rsidR="008B76F6" w:rsidRPr="005D7ED2">
        <w:rPr>
          <w:lang w:val="de-DE"/>
        </w:rPr>
        <w:t xml:space="preserve"> </w:t>
      </w:r>
      <w:proofErr w:type="spellStart"/>
      <w:r w:rsidR="008B76F6" w:rsidRPr="005D7ED2">
        <w:rPr>
          <w:lang w:val="de-DE"/>
        </w:rPr>
        <w:t>by</w:t>
      </w:r>
      <w:proofErr w:type="spellEnd"/>
      <w:r w:rsidR="008B76F6" w:rsidRPr="005D7ED2">
        <w:rPr>
          <w:lang w:val="de-DE"/>
        </w:rPr>
        <w:t xml:space="preserve"> </w:t>
      </w:r>
      <w:proofErr w:type="spellStart"/>
      <w:r w:rsidR="008B76F6" w:rsidRPr="005D7ED2">
        <w:rPr>
          <w:lang w:val="de-DE"/>
        </w:rPr>
        <w:t>flux</w:t>
      </w:r>
      <w:proofErr w:type="spellEnd"/>
      <w:r w:rsidR="008B76F6" w:rsidRPr="005D7ED2">
        <w:rPr>
          <w:lang w:val="de-DE"/>
        </w:rPr>
        <w:t xml:space="preserve"> </w:t>
      </w:r>
      <w:proofErr w:type="spellStart"/>
      <w:r w:rsidR="008B76F6" w:rsidRPr="005D7ED2">
        <w:rPr>
          <w:lang w:val="de-DE"/>
        </w:rPr>
        <w:t>melting</w:t>
      </w:r>
      <w:proofErr w:type="spellEnd"/>
      <w:r w:rsidR="008B76F6" w:rsidRPr="005D7ED2">
        <w:rPr>
          <w:lang w:val="de-DE"/>
        </w:rPr>
        <w:t xml:space="preserve"> </w:t>
      </w:r>
      <w:proofErr w:type="spellStart"/>
      <w:r w:rsidR="008B76F6" w:rsidRPr="005D7ED2">
        <w:rPr>
          <w:lang w:val="de-DE"/>
        </w:rPr>
        <w:t>and</w:t>
      </w:r>
      <w:proofErr w:type="spellEnd"/>
      <w:r w:rsidR="008B76F6" w:rsidRPr="005D7ED2">
        <w:rPr>
          <w:lang w:val="de-DE"/>
        </w:rPr>
        <w:t xml:space="preserve"> </w:t>
      </w:r>
      <w:proofErr w:type="spellStart"/>
      <w:r w:rsidR="008B76F6" w:rsidRPr="005D7ED2">
        <w:rPr>
          <w:lang w:val="de-DE"/>
        </w:rPr>
        <w:t>water</w:t>
      </w:r>
      <w:proofErr w:type="spellEnd"/>
      <w:r w:rsidR="008B76F6" w:rsidRPr="005D7ED2">
        <w:rPr>
          <w:lang w:val="de-DE"/>
        </w:rPr>
        <w:t xml:space="preserve"> </w:t>
      </w:r>
      <w:proofErr w:type="spellStart"/>
      <w:r w:rsidR="00DD28E6" w:rsidRPr="005D7ED2">
        <w:rPr>
          <w:lang w:val="de-DE"/>
        </w:rPr>
        <w:t>quenching</w:t>
      </w:r>
      <w:proofErr w:type="spellEnd"/>
      <w:r w:rsidR="00DD28E6" w:rsidRPr="005D7ED2">
        <w:rPr>
          <w:lang w:val="de-DE"/>
        </w:rPr>
        <w:t xml:space="preserve">. </w:t>
      </w:r>
      <w:proofErr w:type="spellStart"/>
      <w:r w:rsidR="00DD28E6" w:rsidRPr="005D7ED2">
        <w:rPr>
          <w:lang w:val="de-DE"/>
        </w:rPr>
        <w:t>A</w:t>
      </w:r>
      <w:r w:rsidR="004B15F3" w:rsidRPr="005D7ED2">
        <w:rPr>
          <w:lang w:val="de-DE"/>
        </w:rPr>
        <w:t>ppl</w:t>
      </w:r>
      <w:proofErr w:type="spellEnd"/>
      <w:r w:rsidR="004B15F3" w:rsidRPr="005D7ED2">
        <w:rPr>
          <w:lang w:val="de-DE"/>
        </w:rPr>
        <w:t xml:space="preserve">. </w:t>
      </w:r>
      <w:r w:rsidR="004B15F3" w:rsidRPr="0042760D">
        <w:rPr>
          <w:lang w:val="en-US"/>
        </w:rPr>
        <w:t>Phys. Lett. 75 (1999) 1, S</w:t>
      </w:r>
      <w:r w:rsidR="00DD28E6" w:rsidRPr="0042760D">
        <w:rPr>
          <w:lang w:val="en-US"/>
        </w:rPr>
        <w:t>. 49–51.</w:t>
      </w:r>
    </w:p>
    <w:p w:rsidR="008B76F6" w:rsidRDefault="008B76F6" w:rsidP="008B76F6">
      <w:pPr>
        <w:pStyle w:val="ZitationundLiteraturverzeichnis"/>
        <w:numPr>
          <w:ilvl w:val="0"/>
          <w:numId w:val="0"/>
        </w:numPr>
        <w:ind w:left="450" w:hanging="450"/>
        <w:rPr>
          <w:lang w:val="en-US"/>
        </w:rPr>
      </w:pPr>
      <w:r>
        <w:rPr>
          <w:lang w:val="en-US"/>
        </w:rPr>
        <w:t>[2]</w:t>
      </w:r>
      <w:r>
        <w:rPr>
          <w:lang w:val="en-US"/>
        </w:rPr>
        <w:tab/>
      </w:r>
      <w:r w:rsidR="00DD28E6" w:rsidRPr="00E86523">
        <w:rPr>
          <w:lang w:val="en-US"/>
        </w:rPr>
        <w:t>Chiang, W.-Y.; Hu, C.-H.: Effect of Matrix Graft Modification Using Acrylic Acid on the PP/Mg(OH)2 Composites and its Possible Mechanism</w:t>
      </w:r>
      <w:r w:rsidR="004B15F3" w:rsidRPr="00E86523">
        <w:rPr>
          <w:lang w:val="en-US"/>
        </w:rPr>
        <w:t xml:space="preserve">. </w:t>
      </w:r>
      <w:r w:rsidR="004B15F3" w:rsidRPr="0042760D">
        <w:rPr>
          <w:lang w:val="en-US"/>
        </w:rPr>
        <w:t xml:space="preserve">J. </w:t>
      </w:r>
      <w:proofErr w:type="spellStart"/>
      <w:r w:rsidR="004B15F3" w:rsidRPr="0042760D">
        <w:rPr>
          <w:lang w:val="en-US"/>
        </w:rPr>
        <w:t>Polym</w:t>
      </w:r>
      <w:proofErr w:type="spellEnd"/>
      <w:r w:rsidR="004B15F3" w:rsidRPr="0042760D">
        <w:rPr>
          <w:lang w:val="en-US"/>
        </w:rPr>
        <w:t>. Res., 7 (2000) 1, S</w:t>
      </w:r>
      <w:r w:rsidR="00281DF8">
        <w:rPr>
          <w:lang w:val="en-US"/>
        </w:rPr>
        <w:t>. 15–</w:t>
      </w:r>
      <w:r w:rsidR="00DD28E6" w:rsidRPr="0042760D">
        <w:rPr>
          <w:lang w:val="en-US"/>
        </w:rPr>
        <w:t>20. doi:10.1007/s10965-006-0099-7</w:t>
      </w:r>
    </w:p>
    <w:p w:rsidR="008B76F6" w:rsidRDefault="008B76F6" w:rsidP="008B76F6">
      <w:pPr>
        <w:pStyle w:val="ZitationundLiteraturverzeichnis"/>
        <w:numPr>
          <w:ilvl w:val="0"/>
          <w:numId w:val="0"/>
        </w:numPr>
        <w:ind w:left="450" w:hanging="450"/>
        <w:rPr>
          <w:lang w:val="en-US"/>
        </w:rPr>
      </w:pPr>
      <w:r>
        <w:rPr>
          <w:lang w:val="en-US"/>
        </w:rPr>
        <w:t>[3]</w:t>
      </w:r>
      <w:r>
        <w:rPr>
          <w:lang w:val="en-US"/>
        </w:rPr>
        <w:tab/>
      </w:r>
      <w:r w:rsidR="00DD28E6" w:rsidRPr="00E86523">
        <w:rPr>
          <w:lang w:val="en-US"/>
        </w:rPr>
        <w:t xml:space="preserve">Gibson, L.J.; Ashby, M.F.: Cellular solids: Structure &amp; properties. </w:t>
      </w:r>
      <w:r w:rsidR="00DD28E6" w:rsidRPr="008B76F6">
        <w:rPr>
          <w:lang w:val="en-US"/>
        </w:rPr>
        <w:t xml:space="preserve">Oxford: </w:t>
      </w:r>
      <w:proofErr w:type="spellStart"/>
      <w:r w:rsidR="00DD28E6" w:rsidRPr="008B76F6">
        <w:rPr>
          <w:lang w:val="en-US"/>
        </w:rPr>
        <w:t>Pergamon</w:t>
      </w:r>
      <w:proofErr w:type="spellEnd"/>
      <w:r w:rsidR="00DD28E6" w:rsidRPr="008B76F6">
        <w:rPr>
          <w:lang w:val="en-US"/>
        </w:rPr>
        <w:t xml:space="preserve"> Press, 1988.</w:t>
      </w:r>
    </w:p>
    <w:p w:rsidR="008B76F6" w:rsidRDefault="008B76F6" w:rsidP="008B76F6">
      <w:pPr>
        <w:pStyle w:val="ZitationundLiteraturverzeichnis"/>
        <w:numPr>
          <w:ilvl w:val="0"/>
          <w:numId w:val="0"/>
        </w:numPr>
        <w:ind w:left="450" w:hanging="450"/>
        <w:rPr>
          <w:lang w:val="en-US"/>
        </w:rPr>
      </w:pPr>
      <w:r>
        <w:rPr>
          <w:lang w:val="en-US"/>
        </w:rPr>
        <w:t>[4]</w:t>
      </w:r>
      <w:r>
        <w:rPr>
          <w:lang w:val="en-US"/>
        </w:rPr>
        <w:tab/>
      </w:r>
      <w:r w:rsidR="00DD28E6" w:rsidRPr="00E86523">
        <w:rPr>
          <w:lang w:val="en-US"/>
        </w:rPr>
        <w:t>Berry, M.: Microcellular inj</w:t>
      </w:r>
      <w:r w:rsidR="004B15F3" w:rsidRPr="00E86523">
        <w:rPr>
          <w:lang w:val="en-US"/>
        </w:rPr>
        <w:t xml:space="preserve">ection molding. In: </w:t>
      </w:r>
      <w:proofErr w:type="spellStart"/>
      <w:r w:rsidR="004B15F3" w:rsidRPr="00E86523">
        <w:rPr>
          <w:lang w:val="en-US"/>
        </w:rPr>
        <w:t>Kutz</w:t>
      </w:r>
      <w:proofErr w:type="spellEnd"/>
      <w:r w:rsidR="004B15F3" w:rsidRPr="00E86523">
        <w:rPr>
          <w:lang w:val="en-US"/>
        </w:rPr>
        <w:t>, M. (</w:t>
      </w:r>
      <w:proofErr w:type="spellStart"/>
      <w:r w:rsidR="004B15F3" w:rsidRPr="00E86523">
        <w:rPr>
          <w:lang w:val="en-US"/>
        </w:rPr>
        <w:t>Hrsg</w:t>
      </w:r>
      <w:proofErr w:type="spellEnd"/>
      <w:r w:rsidR="00DD28E6" w:rsidRPr="00E86523">
        <w:rPr>
          <w:lang w:val="en-US"/>
        </w:rPr>
        <w:t xml:space="preserve">.). Applied plastics engineering handbook. </w:t>
      </w:r>
      <w:r w:rsidR="00DD28E6" w:rsidRPr="008B76F6">
        <w:rPr>
          <w:lang w:val="en-US"/>
        </w:rPr>
        <w:t>Burlin</w:t>
      </w:r>
      <w:r w:rsidR="004B15F3" w:rsidRPr="008B76F6">
        <w:rPr>
          <w:lang w:val="en-US"/>
        </w:rPr>
        <w:t>gton: Elsevier Science, 2011, S</w:t>
      </w:r>
      <w:r w:rsidR="00DD28E6" w:rsidRPr="008B76F6">
        <w:rPr>
          <w:lang w:val="en-US"/>
        </w:rPr>
        <w:t>. 215–226.</w:t>
      </w:r>
    </w:p>
    <w:p w:rsidR="008B76F6" w:rsidRDefault="008B76F6" w:rsidP="008B76F6">
      <w:pPr>
        <w:pStyle w:val="ZitationundLiteraturverzeichnis"/>
        <w:numPr>
          <w:ilvl w:val="0"/>
          <w:numId w:val="0"/>
        </w:numPr>
        <w:ind w:left="450" w:hanging="450"/>
        <w:rPr>
          <w:lang w:val="en-US"/>
        </w:rPr>
      </w:pPr>
      <w:r>
        <w:rPr>
          <w:lang w:val="en-US"/>
        </w:rPr>
        <w:t>[5]</w:t>
      </w:r>
      <w:r>
        <w:rPr>
          <w:lang w:val="en-US"/>
        </w:rPr>
        <w:tab/>
      </w:r>
      <w:r w:rsidR="00DD28E6" w:rsidRPr="00E86523">
        <w:rPr>
          <w:lang w:val="en-US"/>
        </w:rPr>
        <w:t xml:space="preserve">Cartwright, J.: Big stars have weather too. IOP Publishing </w:t>
      </w:r>
      <w:proofErr w:type="spellStart"/>
      <w:r w:rsidR="00DD28E6" w:rsidRPr="00E86523">
        <w:rPr>
          <w:lang w:val="en-US"/>
        </w:rPr>
        <w:t>PhysicsWeb</w:t>
      </w:r>
      <w:proofErr w:type="spellEnd"/>
      <w:r w:rsidR="00DD28E6" w:rsidRPr="00E86523">
        <w:rPr>
          <w:lang w:val="en-US"/>
        </w:rPr>
        <w:t xml:space="preserve">, 2007. http://physicsweb.org/articles/news/11/6/16/1. </w:t>
      </w:r>
      <w:r w:rsidR="00DD28E6" w:rsidRPr="008B76F6">
        <w:rPr>
          <w:lang w:val="en-US"/>
        </w:rPr>
        <w:t>(accessed 26 June 2007).</w:t>
      </w:r>
    </w:p>
    <w:p w:rsidR="008B76F6" w:rsidRDefault="008B76F6" w:rsidP="008B76F6">
      <w:pPr>
        <w:pStyle w:val="ZitationundLiteraturverzeichnis"/>
        <w:numPr>
          <w:ilvl w:val="0"/>
          <w:numId w:val="0"/>
        </w:numPr>
        <w:ind w:left="450" w:hanging="450"/>
        <w:rPr>
          <w:lang w:val="en-US"/>
        </w:rPr>
      </w:pPr>
      <w:r>
        <w:rPr>
          <w:lang w:val="en-US"/>
        </w:rPr>
        <w:t>[6]</w:t>
      </w:r>
      <w:r>
        <w:rPr>
          <w:lang w:val="en-US"/>
        </w:rPr>
        <w:tab/>
      </w:r>
      <w:r w:rsidR="00DD28E6" w:rsidRPr="00E86523">
        <w:rPr>
          <w:lang w:val="en-US"/>
        </w:rPr>
        <w:t xml:space="preserve">Barnett, R. L.; </w:t>
      </w:r>
      <w:proofErr w:type="spellStart"/>
      <w:r w:rsidR="00DD28E6" w:rsidRPr="00E86523">
        <w:rPr>
          <w:lang w:val="en-US"/>
        </w:rPr>
        <w:t>Glauber</w:t>
      </w:r>
      <w:proofErr w:type="spellEnd"/>
      <w:r w:rsidR="00DD28E6" w:rsidRPr="00E86523">
        <w:rPr>
          <w:lang w:val="en-US"/>
        </w:rPr>
        <w:t>, J. B.:  Automotive lifts - Unrestrained v. restrained swing arms. In: Proceedings of the ASME International Mechanical Engineering Congress and Expositi</w:t>
      </w:r>
      <w:r w:rsidR="004B15F3" w:rsidRPr="00E86523">
        <w:rPr>
          <w:lang w:val="en-US"/>
        </w:rPr>
        <w:t>on 2009, IMECE2009, 2010, S</w:t>
      </w:r>
      <w:r w:rsidR="00DD28E6" w:rsidRPr="00E86523">
        <w:rPr>
          <w:lang w:val="en-US"/>
        </w:rPr>
        <w:t>. 373-387.</w:t>
      </w:r>
    </w:p>
    <w:p w:rsidR="008B76F6" w:rsidRDefault="008B76F6" w:rsidP="008B76F6">
      <w:pPr>
        <w:pStyle w:val="ZitationundLiteraturverzeichnis"/>
        <w:numPr>
          <w:ilvl w:val="0"/>
          <w:numId w:val="0"/>
        </w:numPr>
        <w:ind w:left="450" w:hanging="450"/>
        <w:rPr>
          <w:lang w:val="en-US"/>
        </w:rPr>
      </w:pPr>
      <w:r>
        <w:rPr>
          <w:lang w:val="en-US"/>
        </w:rPr>
        <w:t>[7]</w:t>
      </w:r>
      <w:r>
        <w:rPr>
          <w:lang w:val="en-US"/>
        </w:rPr>
        <w:tab/>
      </w:r>
      <w:r w:rsidR="00DD28E6" w:rsidRPr="00E86523">
        <w:rPr>
          <w:lang w:val="en-US"/>
        </w:rPr>
        <w:t xml:space="preserve">IEEE Standard 308: IEEE Criteria for Class IE Electric Systems, 1969. </w:t>
      </w:r>
    </w:p>
    <w:p w:rsidR="00DD28E6" w:rsidRPr="00E86523" w:rsidRDefault="008B76F6" w:rsidP="008B76F6">
      <w:pPr>
        <w:pStyle w:val="ZitationundLiteraturverzeichnis"/>
        <w:numPr>
          <w:ilvl w:val="0"/>
          <w:numId w:val="0"/>
        </w:numPr>
        <w:ind w:left="450" w:hanging="450"/>
        <w:rPr>
          <w:lang w:val="en-US"/>
        </w:rPr>
      </w:pPr>
      <w:r>
        <w:rPr>
          <w:lang w:val="en-US"/>
        </w:rPr>
        <w:t>[8]</w:t>
      </w:r>
      <w:r>
        <w:rPr>
          <w:lang w:val="en-US"/>
        </w:rPr>
        <w:tab/>
      </w:r>
      <w:r w:rsidR="00DD28E6" w:rsidRPr="00E86523">
        <w:rPr>
          <w:lang w:val="en-US"/>
        </w:rPr>
        <w:t>Smith, D., Hodges, J.: British Patent Application 98765, 1925.</w:t>
      </w:r>
    </w:p>
    <w:p w:rsidR="00DD28E6" w:rsidRPr="00E86523" w:rsidRDefault="00DD28E6" w:rsidP="00BA220D">
      <w:pPr>
        <w:rPr>
          <w:lang w:val="en-US"/>
        </w:rPr>
      </w:pPr>
    </w:p>
    <w:sectPr w:rsidR="00DD28E6" w:rsidRPr="00E86523" w:rsidSect="0082717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B2" w:rsidRDefault="00924DB2" w:rsidP="00046706">
      <w:pPr>
        <w:spacing w:after="0"/>
      </w:pPr>
      <w:r>
        <w:separator/>
      </w:r>
    </w:p>
  </w:endnote>
  <w:endnote w:type="continuationSeparator" w:id="0">
    <w:p w:rsidR="00924DB2" w:rsidRDefault="00924DB2" w:rsidP="000467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7A" w:rsidRDefault="008271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7A" w:rsidRDefault="0082717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7A" w:rsidRDefault="0082717A" w:rsidP="0082717A">
    <w:pPr>
      <w:pStyle w:val="Fuzeile"/>
      <w:rPr>
        <w:sz w:val="18"/>
        <w:szCs w:val="18"/>
      </w:rPr>
    </w:pPr>
    <w:r>
      <w:rPr>
        <w:sz w:val="18"/>
        <w:szCs w:val="18"/>
      </w:rPr>
      <w:t>Digital Object Identifier: xxx</w:t>
    </w:r>
  </w:p>
  <w:p w:rsidR="0082717A" w:rsidRPr="007F0486" w:rsidRDefault="0082717A" w:rsidP="0082717A">
    <w:pPr>
      <w:pStyle w:val="Fuzeile"/>
      <w:spacing w:after="120"/>
    </w:pPr>
    <w:hyperlink r:id="rId1" w:history="1">
      <w:r w:rsidRPr="00744186">
        <w:rPr>
          <w:rStyle w:val="Hyperlink"/>
          <w:sz w:val="18"/>
          <w:szCs w:val="18"/>
        </w:rPr>
        <w:t>www.lightweight-structures.de</w:t>
      </w:r>
    </w:hyperlink>
  </w:p>
  <w:p w:rsidR="0082717A" w:rsidRPr="0082717A" w:rsidRDefault="0082717A" w:rsidP="0082717A">
    <w:pPr>
      <w:pStyle w:val="Fuzeile"/>
      <w:rPr>
        <w:lang w:val="de-DE"/>
      </w:rPr>
    </w:pPr>
    <w:r w:rsidRPr="0082717A">
      <w:rPr>
        <w:sz w:val="18"/>
        <w:szCs w:val="18"/>
        <w:lang w:val="de-DE"/>
      </w:rPr>
      <w:t>Dieser Artikel ist veröffentlicht unter der Lizenz CC BY 4.0</w:t>
    </w:r>
    <w:r w:rsidRPr="0082717A">
      <w:rPr>
        <w:sz w:val="18"/>
        <w:szCs w:val="18"/>
        <w:lang w:val="de-DE"/>
      </w:rPr>
      <w:t xml:space="preserve"> (</w:t>
    </w:r>
    <w:hyperlink r:id="rId2" w:history="1">
      <w:r w:rsidRPr="0082717A">
        <w:rPr>
          <w:rStyle w:val="Hyperlink"/>
          <w:sz w:val="18"/>
          <w:szCs w:val="18"/>
          <w:lang w:val="de-DE"/>
        </w:rPr>
        <w:t>http://creativecommons.org/licenses/BY/4.0/</w:t>
      </w:r>
    </w:hyperlink>
    <w:r w:rsidRPr="0082717A">
      <w:rPr>
        <w:sz w:val="18"/>
        <w:szCs w:val="18"/>
        <w:lang w:val="de-DE"/>
      </w:rPr>
      <w:t>)</w:t>
    </w:r>
  </w:p>
  <w:p w:rsidR="0082717A" w:rsidRPr="0082717A" w:rsidRDefault="0082717A">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B2" w:rsidRDefault="00924DB2" w:rsidP="00046706">
      <w:pPr>
        <w:spacing w:after="0"/>
      </w:pPr>
      <w:r>
        <w:separator/>
      </w:r>
    </w:p>
  </w:footnote>
  <w:footnote w:type="continuationSeparator" w:id="0">
    <w:p w:rsidR="00924DB2" w:rsidRDefault="00924DB2" w:rsidP="000467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7A" w:rsidRDefault="008271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25" w:rsidRPr="0082717A" w:rsidRDefault="0082717A" w:rsidP="0082717A">
    <w:pPr>
      <w:pStyle w:val="Kopfzeile"/>
      <w:rPr>
        <w:sz w:val="18"/>
        <w:szCs w:val="18"/>
      </w:rPr>
    </w:pPr>
    <w:r w:rsidRPr="000D3D01">
      <w:rPr>
        <w:b/>
        <w:i/>
        <w:sz w:val="18"/>
        <w:szCs w:val="18"/>
      </w:rPr>
      <w:t>Technologies for Lightweight Structures</w:t>
    </w:r>
    <w:r>
      <w:rPr>
        <w:sz w:val="18"/>
        <w:szCs w:val="18"/>
      </w:rPr>
      <w:t xml:space="preserve"> Vol(No) (</w:t>
    </w:r>
    <w:proofErr w:type="spellStart"/>
    <w:r>
      <w:rPr>
        <w:sz w:val="18"/>
        <w:szCs w:val="18"/>
      </w:rPr>
      <w:t>Jahr</w:t>
    </w:r>
    <w:proofErr w:type="spellEnd"/>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7A" w:rsidRDefault="0082717A" w:rsidP="0082717A">
    <w:pPr>
      <w:pStyle w:val="Kopfzeile"/>
      <w:rPr>
        <w:sz w:val="18"/>
        <w:szCs w:val="18"/>
      </w:rPr>
    </w:pPr>
    <w:r w:rsidRPr="00C368E2">
      <w:rPr>
        <w:noProof/>
        <w:sz w:val="18"/>
        <w:szCs w:val="18"/>
        <w:lang w:val="de-DE" w:eastAsia="de-DE"/>
      </w:rPr>
      <w:drawing>
        <wp:anchor distT="0" distB="0" distL="114300" distR="114300" simplePos="0" relativeHeight="251659264" behindDoc="1" locked="0" layoutInCell="1" allowOverlap="1" wp14:anchorId="31D16DDF" wp14:editId="4A70D396">
          <wp:simplePos x="0" y="0"/>
          <wp:positionH relativeFrom="margin">
            <wp:align>right</wp:align>
          </wp:positionH>
          <wp:positionV relativeFrom="page">
            <wp:posOffset>284480</wp:posOffset>
          </wp:positionV>
          <wp:extent cx="1490400" cy="471600"/>
          <wp:effectExtent l="0" t="0" r="0" b="5080"/>
          <wp:wrapThrough wrapText="bothSides">
            <wp:wrapPolygon edited="0">
              <wp:start x="0" y="0"/>
              <wp:lineTo x="0" y="20960"/>
              <wp:lineTo x="21259" y="20960"/>
              <wp:lineTo x="21259" y="0"/>
              <wp:lineTo x="0" y="0"/>
            </wp:wrapPolygon>
          </wp:wrapThrough>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HeaderLogoImage_en_US.jpg"/>
                  <pic:cNvPicPr/>
                </pic:nvPicPr>
                <pic:blipFill>
                  <a:blip r:embed="rId2">
                    <a:extLst>
                      <a:ext uri="{28A0092B-C50C-407E-A947-70E740481C1C}">
                        <a14:useLocalDpi xmlns:a14="http://schemas.microsoft.com/office/drawing/2010/main" val="0"/>
                      </a:ext>
                    </a:extLst>
                  </a:blip>
                  <a:stretch>
                    <a:fillRect/>
                  </a:stretch>
                </pic:blipFill>
                <pic:spPr>
                  <a:xfrm>
                    <a:off x="0" y="0"/>
                    <a:ext cx="1490400" cy="471600"/>
                  </a:xfrm>
                  <a:prstGeom prst="rect">
                    <a:avLst/>
                  </a:prstGeom>
                </pic:spPr>
              </pic:pic>
            </a:graphicData>
          </a:graphic>
          <wp14:sizeRelH relativeFrom="margin">
            <wp14:pctWidth>0</wp14:pctWidth>
          </wp14:sizeRelH>
          <wp14:sizeRelV relativeFrom="margin">
            <wp14:pctHeight>0</wp14:pctHeight>
          </wp14:sizeRelV>
        </wp:anchor>
      </w:drawing>
    </w:r>
  </w:p>
  <w:p w:rsidR="0082717A" w:rsidRPr="00C368E2" w:rsidRDefault="0082717A" w:rsidP="0082717A">
    <w:pPr>
      <w:pStyle w:val="Kopfzeile"/>
      <w:rPr>
        <w:sz w:val="18"/>
        <w:szCs w:val="18"/>
      </w:rPr>
    </w:pPr>
    <w:r w:rsidRPr="000D3D01">
      <w:rPr>
        <w:b/>
        <w:i/>
        <w:sz w:val="18"/>
        <w:szCs w:val="18"/>
      </w:rPr>
      <w:t>Technologies for Lightweight Structures</w:t>
    </w:r>
    <w:r>
      <w:rPr>
        <w:sz w:val="18"/>
        <w:szCs w:val="18"/>
      </w:rPr>
      <w:t xml:space="preserve"> Vol(No) (</w:t>
    </w:r>
    <w:proofErr w:type="spellStart"/>
    <w:r>
      <w:rPr>
        <w:sz w:val="18"/>
        <w:szCs w:val="18"/>
      </w:rPr>
      <w:t>Jahr</w:t>
    </w:r>
    <w:proofErr w:type="spellEnd"/>
    <w:r>
      <w:rPr>
        <w:sz w:val="18"/>
        <w:szCs w:val="18"/>
      </w:rPr>
      <w:t>), pp. X</w:t>
    </w:r>
    <w:r>
      <w:rPr>
        <w:sz w:val="18"/>
        <w:szCs w:val="18"/>
      </w:rPr>
      <w:softHyphen/>
      <w:t>–X</w:t>
    </w:r>
  </w:p>
  <w:p w:rsidR="0082717A" w:rsidRDefault="008271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73370"/>
    <w:multiLevelType w:val="multilevel"/>
    <w:tmpl w:val="47A0235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1D05704"/>
    <w:multiLevelType w:val="hybridMultilevel"/>
    <w:tmpl w:val="DAA81DE8"/>
    <w:lvl w:ilvl="0" w:tplc="C728E650">
      <w:start w:val="1"/>
      <w:numFmt w:val="decimal"/>
      <w:pStyle w:val="ZitationundLiteraturverzeichni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E44160"/>
    <w:multiLevelType w:val="hybridMultilevel"/>
    <w:tmpl w:val="65329030"/>
    <w:lvl w:ilvl="0" w:tplc="06424FA8">
      <w:start w:val="1"/>
      <w:numFmt w:val="decimal"/>
      <w:pStyle w:val="Autorenangaben"/>
      <w:lvlText w:val="%1)"/>
      <w:lvlJc w:val="left"/>
      <w:pPr>
        <w:ind w:left="36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C77869"/>
    <w:multiLevelType w:val="hybridMultilevel"/>
    <w:tmpl w:val="51E660EE"/>
    <w:lvl w:ilvl="0" w:tplc="0F32478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B2"/>
    <w:rsid w:val="00004AFB"/>
    <w:rsid w:val="00014870"/>
    <w:rsid w:val="00046706"/>
    <w:rsid w:val="000718C8"/>
    <w:rsid w:val="00106DB9"/>
    <w:rsid w:val="00133CB1"/>
    <w:rsid w:val="00143CB0"/>
    <w:rsid w:val="001454C0"/>
    <w:rsid w:val="001A2F5C"/>
    <w:rsid w:val="001A7BAA"/>
    <w:rsid w:val="00204412"/>
    <w:rsid w:val="00260ED9"/>
    <w:rsid w:val="00281DF8"/>
    <w:rsid w:val="002C3766"/>
    <w:rsid w:val="00315855"/>
    <w:rsid w:val="00334F7B"/>
    <w:rsid w:val="003468DB"/>
    <w:rsid w:val="00352421"/>
    <w:rsid w:val="00366D38"/>
    <w:rsid w:val="003A159E"/>
    <w:rsid w:val="003C6DE6"/>
    <w:rsid w:val="003E2742"/>
    <w:rsid w:val="0042760D"/>
    <w:rsid w:val="004525DE"/>
    <w:rsid w:val="004B15F3"/>
    <w:rsid w:val="004F0FA1"/>
    <w:rsid w:val="004F45C8"/>
    <w:rsid w:val="00504D29"/>
    <w:rsid w:val="00525FEF"/>
    <w:rsid w:val="00564626"/>
    <w:rsid w:val="00586A2C"/>
    <w:rsid w:val="005C72D5"/>
    <w:rsid w:val="005D7ED2"/>
    <w:rsid w:val="005E2DC6"/>
    <w:rsid w:val="00611F92"/>
    <w:rsid w:val="0062709E"/>
    <w:rsid w:val="00631FA3"/>
    <w:rsid w:val="00652A47"/>
    <w:rsid w:val="00676AC2"/>
    <w:rsid w:val="006A2F4E"/>
    <w:rsid w:val="006D2520"/>
    <w:rsid w:val="00742B8C"/>
    <w:rsid w:val="00746E41"/>
    <w:rsid w:val="00762DBF"/>
    <w:rsid w:val="0076711C"/>
    <w:rsid w:val="007852B2"/>
    <w:rsid w:val="0078639F"/>
    <w:rsid w:val="00797E5B"/>
    <w:rsid w:val="007C4DE3"/>
    <w:rsid w:val="0082717A"/>
    <w:rsid w:val="0089494C"/>
    <w:rsid w:val="008B76F6"/>
    <w:rsid w:val="008E7108"/>
    <w:rsid w:val="009162A4"/>
    <w:rsid w:val="00924DB2"/>
    <w:rsid w:val="00994B14"/>
    <w:rsid w:val="009A726E"/>
    <w:rsid w:val="009D4FA1"/>
    <w:rsid w:val="00A008B2"/>
    <w:rsid w:val="00A13A41"/>
    <w:rsid w:val="00A93EAC"/>
    <w:rsid w:val="00AF0EFA"/>
    <w:rsid w:val="00BA220D"/>
    <w:rsid w:val="00C148F5"/>
    <w:rsid w:val="00C30635"/>
    <w:rsid w:val="00C43F25"/>
    <w:rsid w:val="00C955BD"/>
    <w:rsid w:val="00C95B1B"/>
    <w:rsid w:val="00CE3D8A"/>
    <w:rsid w:val="00D1768C"/>
    <w:rsid w:val="00D60740"/>
    <w:rsid w:val="00D73127"/>
    <w:rsid w:val="00D8547A"/>
    <w:rsid w:val="00DD28E6"/>
    <w:rsid w:val="00DE50F3"/>
    <w:rsid w:val="00E32F71"/>
    <w:rsid w:val="00E430C6"/>
    <w:rsid w:val="00E44763"/>
    <w:rsid w:val="00E55978"/>
    <w:rsid w:val="00E86523"/>
    <w:rsid w:val="00E87419"/>
    <w:rsid w:val="00ED0D11"/>
    <w:rsid w:val="00EE2FE1"/>
    <w:rsid w:val="00EE4E8F"/>
    <w:rsid w:val="00EF540C"/>
    <w:rsid w:val="00EF58E3"/>
    <w:rsid w:val="00F054CE"/>
    <w:rsid w:val="00F321A7"/>
    <w:rsid w:val="00FA4B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62BE64C-8D9D-400D-B9C8-89E18E05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Haupttext"/>
    <w:qFormat/>
    <w:rsid w:val="00DD28E6"/>
    <w:pPr>
      <w:spacing w:after="120" w:line="240" w:lineRule="auto"/>
      <w:jc w:val="both"/>
    </w:pPr>
    <w:rPr>
      <w:rFonts w:ascii="Arial" w:hAnsi="Arial"/>
      <w:sz w:val="20"/>
      <w:lang w:val="en-GB"/>
    </w:rPr>
  </w:style>
  <w:style w:type="paragraph" w:styleId="berschrift1">
    <w:name w:val="heading 1"/>
    <w:aliases w:val="Chapter heading"/>
    <w:basedOn w:val="Standard"/>
    <w:next w:val="Standard"/>
    <w:link w:val="berschrift1Zchn"/>
    <w:uiPriority w:val="9"/>
    <w:qFormat/>
    <w:rsid w:val="006A2F4E"/>
    <w:pPr>
      <w:keepNext/>
      <w:keepLines/>
      <w:numPr>
        <w:numId w:val="1"/>
      </w:numPr>
      <w:suppressAutoHyphens/>
      <w:spacing w:before="600" w:after="240" w:line="280" w:lineRule="exact"/>
      <w:ind w:left="482" w:hanging="482"/>
      <w:jc w:val="left"/>
      <w:outlineLvl w:val="0"/>
    </w:pPr>
    <w:rPr>
      <w:rFonts w:asciiTheme="majorHAnsi" w:eastAsiaTheme="majorEastAsia" w:hAnsiTheme="majorHAnsi" w:cstheme="majorBidi"/>
      <w:b/>
      <w:sz w:val="24"/>
      <w:szCs w:val="32"/>
    </w:rPr>
  </w:style>
  <w:style w:type="paragraph" w:styleId="berschrift2">
    <w:name w:val="heading 2"/>
    <w:aliases w:val="First sub-chapter"/>
    <w:basedOn w:val="Standard"/>
    <w:next w:val="Standard"/>
    <w:link w:val="berschrift2Zchn"/>
    <w:uiPriority w:val="9"/>
    <w:unhideWhenUsed/>
    <w:qFormat/>
    <w:rsid w:val="00AF0EFA"/>
    <w:pPr>
      <w:keepNext/>
      <w:keepLines/>
      <w:numPr>
        <w:ilvl w:val="1"/>
        <w:numId w:val="1"/>
      </w:numPr>
      <w:suppressAutoHyphens/>
      <w:spacing w:before="300" w:after="160" w:line="260" w:lineRule="exact"/>
      <w:ind w:left="482" w:hanging="482"/>
      <w:jc w:val="left"/>
      <w:outlineLvl w:val="1"/>
    </w:pPr>
    <w:rPr>
      <w:rFonts w:asciiTheme="majorHAnsi" w:eastAsiaTheme="majorEastAsia" w:hAnsiTheme="majorHAnsi" w:cstheme="majorBidi"/>
      <w:b/>
      <w:sz w:val="22"/>
      <w:szCs w:val="26"/>
    </w:rPr>
  </w:style>
  <w:style w:type="paragraph" w:styleId="berschrift3">
    <w:name w:val="heading 3"/>
    <w:aliases w:val="Second sub-chapter"/>
    <w:basedOn w:val="Standard"/>
    <w:next w:val="Standard"/>
    <w:link w:val="berschrift3Zchn"/>
    <w:uiPriority w:val="9"/>
    <w:unhideWhenUsed/>
    <w:qFormat/>
    <w:rsid w:val="00AF0EFA"/>
    <w:pPr>
      <w:keepNext/>
      <w:keepLines/>
      <w:numPr>
        <w:ilvl w:val="2"/>
        <w:numId w:val="1"/>
      </w:numPr>
      <w:suppressAutoHyphens/>
      <w:spacing w:before="300" w:after="160" w:line="260" w:lineRule="exact"/>
      <w:jc w:val="left"/>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qFormat/>
    <w:rsid w:val="00D8547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8547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8547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8547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8547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8547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Article title"/>
    <w:next w:val="Standard"/>
    <w:link w:val="TitelZchn"/>
    <w:uiPriority w:val="10"/>
    <w:qFormat/>
    <w:rsid w:val="00046706"/>
    <w:pPr>
      <w:suppressAutoHyphens/>
      <w:spacing w:before="200" w:after="300" w:line="340" w:lineRule="exact"/>
    </w:pPr>
    <w:rPr>
      <w:rFonts w:ascii="Arial" w:hAnsi="Arial"/>
      <w:b/>
      <w:sz w:val="32"/>
    </w:rPr>
  </w:style>
  <w:style w:type="character" w:customStyle="1" w:styleId="TitelZchn">
    <w:name w:val="Titel Zchn"/>
    <w:aliases w:val="Article title Zchn"/>
    <w:basedOn w:val="Absatz-Standardschriftart"/>
    <w:link w:val="Titel"/>
    <w:uiPriority w:val="10"/>
    <w:rsid w:val="00046706"/>
    <w:rPr>
      <w:rFonts w:ascii="Arial" w:hAnsi="Arial"/>
      <w:b/>
      <w:sz w:val="32"/>
    </w:rPr>
  </w:style>
  <w:style w:type="paragraph" w:customStyle="1" w:styleId="Autorennamen">
    <w:name w:val="Autorennamen"/>
    <w:qFormat/>
    <w:rsid w:val="00315855"/>
    <w:pPr>
      <w:spacing w:before="60" w:after="120" w:line="220" w:lineRule="exact"/>
    </w:pPr>
    <w:rPr>
      <w:rFonts w:ascii="Arial" w:hAnsi="Arial"/>
      <w:sz w:val="20"/>
      <w:lang w:val="en-GB"/>
    </w:rPr>
  </w:style>
  <w:style w:type="paragraph" w:customStyle="1" w:styleId="Abstract">
    <w:name w:val="Abstract"/>
    <w:basedOn w:val="Autorennamen"/>
    <w:qFormat/>
    <w:rsid w:val="00676AC2"/>
    <w:pPr>
      <w:spacing w:before="600" w:after="60" w:line="240" w:lineRule="auto"/>
    </w:pPr>
    <w:rPr>
      <w:b/>
      <w:sz w:val="24"/>
      <w:lang w:val="de-DE"/>
    </w:rPr>
  </w:style>
  <w:style w:type="character" w:customStyle="1" w:styleId="berschrift1Zchn">
    <w:name w:val="Überschrift 1 Zchn"/>
    <w:aliases w:val="Chapter heading Zchn"/>
    <w:basedOn w:val="Absatz-Standardschriftart"/>
    <w:link w:val="berschrift1"/>
    <w:uiPriority w:val="9"/>
    <w:rsid w:val="006A2F4E"/>
    <w:rPr>
      <w:rFonts w:asciiTheme="majorHAnsi" w:eastAsiaTheme="majorEastAsia" w:hAnsiTheme="majorHAnsi" w:cstheme="majorBidi"/>
      <w:b/>
      <w:sz w:val="24"/>
      <w:szCs w:val="32"/>
      <w:lang w:val="en-GB"/>
    </w:rPr>
  </w:style>
  <w:style w:type="character" w:customStyle="1" w:styleId="berschrift2Zchn">
    <w:name w:val="Überschrift 2 Zchn"/>
    <w:aliases w:val="First sub-chapter Zchn"/>
    <w:basedOn w:val="Absatz-Standardschriftart"/>
    <w:link w:val="berschrift2"/>
    <w:uiPriority w:val="9"/>
    <w:rsid w:val="00AF0EFA"/>
    <w:rPr>
      <w:rFonts w:asciiTheme="majorHAnsi" w:eastAsiaTheme="majorEastAsia" w:hAnsiTheme="majorHAnsi" w:cstheme="majorBidi"/>
      <w:b/>
      <w:szCs w:val="26"/>
      <w:lang w:val="en-GB"/>
    </w:rPr>
  </w:style>
  <w:style w:type="character" w:customStyle="1" w:styleId="berschrift3Zchn">
    <w:name w:val="Überschrift 3 Zchn"/>
    <w:aliases w:val="Second sub-chapter Zchn"/>
    <w:basedOn w:val="Absatz-Standardschriftart"/>
    <w:link w:val="berschrift3"/>
    <w:uiPriority w:val="9"/>
    <w:rsid w:val="00AF0EFA"/>
    <w:rPr>
      <w:rFonts w:asciiTheme="majorHAnsi" w:eastAsiaTheme="majorEastAsia" w:hAnsiTheme="majorHAnsi" w:cstheme="majorBidi"/>
      <w:b/>
      <w:sz w:val="20"/>
      <w:szCs w:val="24"/>
      <w:lang w:val="en-GB"/>
    </w:rPr>
  </w:style>
  <w:style w:type="character" w:customStyle="1" w:styleId="berschrift4Zchn">
    <w:name w:val="Überschrift 4 Zchn"/>
    <w:basedOn w:val="Absatz-Standardschriftart"/>
    <w:link w:val="berschrift4"/>
    <w:uiPriority w:val="9"/>
    <w:semiHidden/>
    <w:rsid w:val="00D8547A"/>
    <w:rPr>
      <w:rFonts w:asciiTheme="majorHAnsi" w:eastAsiaTheme="majorEastAsia" w:hAnsiTheme="majorHAnsi" w:cstheme="majorBidi"/>
      <w:i/>
      <w:iCs/>
      <w:color w:val="2E74B5" w:themeColor="accent1" w:themeShade="BF"/>
      <w:lang w:val="en-GB"/>
    </w:rPr>
  </w:style>
  <w:style w:type="character" w:customStyle="1" w:styleId="berschrift5Zchn">
    <w:name w:val="Überschrift 5 Zchn"/>
    <w:basedOn w:val="Absatz-Standardschriftart"/>
    <w:link w:val="berschrift5"/>
    <w:uiPriority w:val="9"/>
    <w:semiHidden/>
    <w:rsid w:val="00D8547A"/>
    <w:rPr>
      <w:rFonts w:asciiTheme="majorHAnsi" w:eastAsiaTheme="majorEastAsia" w:hAnsiTheme="majorHAnsi" w:cstheme="majorBidi"/>
      <w:color w:val="2E74B5" w:themeColor="accent1" w:themeShade="BF"/>
      <w:lang w:val="en-GB"/>
    </w:rPr>
  </w:style>
  <w:style w:type="character" w:customStyle="1" w:styleId="berschrift6Zchn">
    <w:name w:val="Überschrift 6 Zchn"/>
    <w:basedOn w:val="Absatz-Standardschriftart"/>
    <w:link w:val="berschrift6"/>
    <w:uiPriority w:val="9"/>
    <w:semiHidden/>
    <w:rsid w:val="00D8547A"/>
    <w:rPr>
      <w:rFonts w:asciiTheme="majorHAnsi" w:eastAsiaTheme="majorEastAsia" w:hAnsiTheme="majorHAnsi" w:cstheme="majorBidi"/>
      <w:color w:val="1F4D78" w:themeColor="accent1" w:themeShade="7F"/>
      <w:lang w:val="en-GB"/>
    </w:rPr>
  </w:style>
  <w:style w:type="character" w:customStyle="1" w:styleId="berschrift7Zchn">
    <w:name w:val="Überschrift 7 Zchn"/>
    <w:basedOn w:val="Absatz-Standardschriftart"/>
    <w:link w:val="berschrift7"/>
    <w:uiPriority w:val="9"/>
    <w:semiHidden/>
    <w:rsid w:val="00D8547A"/>
    <w:rPr>
      <w:rFonts w:asciiTheme="majorHAnsi" w:eastAsiaTheme="majorEastAsia" w:hAnsiTheme="majorHAnsi" w:cstheme="majorBidi"/>
      <w:i/>
      <w:iCs/>
      <w:color w:val="1F4D78" w:themeColor="accent1" w:themeShade="7F"/>
      <w:lang w:val="en-GB"/>
    </w:rPr>
  </w:style>
  <w:style w:type="character" w:customStyle="1" w:styleId="berschrift8Zchn">
    <w:name w:val="Überschrift 8 Zchn"/>
    <w:basedOn w:val="Absatz-Standardschriftart"/>
    <w:link w:val="berschrift8"/>
    <w:uiPriority w:val="9"/>
    <w:semiHidden/>
    <w:rsid w:val="00D8547A"/>
    <w:rPr>
      <w:rFonts w:asciiTheme="majorHAnsi" w:eastAsiaTheme="majorEastAsia" w:hAnsiTheme="majorHAnsi" w:cstheme="majorBidi"/>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D8547A"/>
    <w:rPr>
      <w:rFonts w:asciiTheme="majorHAnsi" w:eastAsiaTheme="majorEastAsia" w:hAnsiTheme="majorHAnsi" w:cstheme="majorBidi"/>
      <w:i/>
      <w:iCs/>
      <w:color w:val="272727" w:themeColor="text1" w:themeTint="D8"/>
      <w:sz w:val="21"/>
      <w:szCs w:val="21"/>
      <w:lang w:val="en-GB"/>
    </w:rPr>
  </w:style>
  <w:style w:type="character" w:styleId="SchwacheHervorhebung">
    <w:name w:val="Subtle Emphasis"/>
    <w:basedOn w:val="Absatz-Standardschriftart"/>
    <w:uiPriority w:val="19"/>
    <w:qFormat/>
    <w:rsid w:val="000718C8"/>
    <w:rPr>
      <w:i/>
      <w:iCs/>
      <w:color w:val="404040" w:themeColor="text1" w:themeTint="BF"/>
    </w:rPr>
  </w:style>
  <w:style w:type="character" w:styleId="Hyperlink">
    <w:name w:val="Hyperlink"/>
    <w:basedOn w:val="Absatz-Standardschriftart"/>
    <w:uiPriority w:val="99"/>
    <w:unhideWhenUsed/>
    <w:rsid w:val="004F45C8"/>
    <w:rPr>
      <w:color w:val="0563C1" w:themeColor="hyperlink"/>
      <w:u w:val="single"/>
    </w:rPr>
  </w:style>
  <w:style w:type="paragraph" w:styleId="Funotentext">
    <w:name w:val="footnote text"/>
    <w:basedOn w:val="Standard"/>
    <w:link w:val="FunotentextZchn"/>
    <w:uiPriority w:val="99"/>
    <w:semiHidden/>
    <w:unhideWhenUsed/>
    <w:rsid w:val="00046706"/>
    <w:pPr>
      <w:spacing w:after="0"/>
    </w:pPr>
    <w:rPr>
      <w:szCs w:val="20"/>
    </w:rPr>
  </w:style>
  <w:style w:type="character" w:customStyle="1" w:styleId="FunotentextZchn">
    <w:name w:val="Fußnotentext Zchn"/>
    <w:basedOn w:val="Absatz-Standardschriftart"/>
    <w:link w:val="Funotentext"/>
    <w:uiPriority w:val="99"/>
    <w:semiHidden/>
    <w:rsid w:val="00046706"/>
    <w:rPr>
      <w:rFonts w:ascii="Arial" w:hAnsi="Arial"/>
      <w:sz w:val="20"/>
      <w:szCs w:val="20"/>
      <w:lang w:val="en-GB"/>
    </w:rPr>
  </w:style>
  <w:style w:type="character" w:styleId="Funotenzeichen">
    <w:name w:val="footnote reference"/>
    <w:basedOn w:val="Absatz-Standardschriftart"/>
    <w:uiPriority w:val="99"/>
    <w:semiHidden/>
    <w:unhideWhenUsed/>
    <w:rsid w:val="00046706"/>
    <w:rPr>
      <w:vertAlign w:val="superscript"/>
    </w:rPr>
  </w:style>
  <w:style w:type="character" w:customStyle="1" w:styleId="Autorennummer">
    <w:name w:val="Autorennummer"/>
    <w:basedOn w:val="Absatz-Standardschriftart"/>
    <w:uiPriority w:val="1"/>
    <w:qFormat/>
    <w:rsid w:val="00143CB0"/>
    <w:rPr>
      <w:vertAlign w:val="superscript"/>
      <w:lang w:val="en-US"/>
    </w:rPr>
  </w:style>
  <w:style w:type="paragraph" w:customStyle="1" w:styleId="Autorenangaben">
    <w:name w:val="Autorenangaben"/>
    <w:basedOn w:val="Autorennamen"/>
    <w:qFormat/>
    <w:rsid w:val="00C30635"/>
    <w:pPr>
      <w:numPr>
        <w:numId w:val="4"/>
      </w:numPr>
    </w:pPr>
    <w:rPr>
      <w:lang w:val="en-US"/>
    </w:rPr>
  </w:style>
  <w:style w:type="paragraph" w:styleId="Beschriftung">
    <w:name w:val="caption"/>
    <w:basedOn w:val="Standard"/>
    <w:next w:val="Standard"/>
    <w:uiPriority w:val="35"/>
    <w:unhideWhenUsed/>
    <w:qFormat/>
    <w:rsid w:val="00D60740"/>
    <w:pPr>
      <w:tabs>
        <w:tab w:val="left" w:pos="510"/>
        <w:tab w:val="left" w:pos="624"/>
        <w:tab w:val="left" w:pos="766"/>
        <w:tab w:val="left" w:pos="907"/>
      </w:tabs>
      <w:spacing w:before="120" w:after="40"/>
      <w:ind w:left="624" w:hanging="624"/>
      <w:jc w:val="left"/>
    </w:pPr>
    <w:rPr>
      <w:i/>
      <w:iCs/>
      <w:szCs w:val="18"/>
      <w:lang w:val="de-DE"/>
    </w:rPr>
  </w:style>
  <w:style w:type="table" w:styleId="Tabellenraster">
    <w:name w:val="Table Grid"/>
    <w:basedOn w:val="NormaleTabelle"/>
    <w:uiPriority w:val="39"/>
    <w:rsid w:val="00F05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Standard"/>
    <w:qFormat/>
    <w:rsid w:val="00E87419"/>
    <w:pPr>
      <w:spacing w:before="120" w:after="40" w:line="170" w:lineRule="exact"/>
      <w:jc w:val="left"/>
    </w:pPr>
  </w:style>
  <w:style w:type="table" w:customStyle="1" w:styleId="TabMERGE">
    <w:name w:val="Tab MERGE"/>
    <w:basedOn w:val="NormaleTabelle"/>
    <w:uiPriority w:val="99"/>
    <w:rsid w:val="009A726E"/>
    <w:pPr>
      <w:spacing w:after="0" w:line="240" w:lineRule="auto"/>
    </w:pPr>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Theme="majorHAnsi" w:hAnsiTheme="majorHAnsi"/>
        <w:b/>
        <w:i w:val="0"/>
        <w:sz w:val="20"/>
        <w:u w:val="none"/>
      </w:rPr>
      <w:tblPr>
        <w:tblCellMar>
          <w:top w:w="57" w:type="dxa"/>
          <w:left w:w="108" w:type="dxa"/>
          <w:bottom w:w="57"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tblPr>
        <w:tblCellMar>
          <w:top w:w="0" w:type="dxa"/>
          <w:left w:w="108" w:type="dxa"/>
          <w:bottom w:w="57" w:type="dxa"/>
          <w:right w:w="108" w:type="dxa"/>
        </w:tblCellMar>
      </w:tblPr>
    </w:tblStylePr>
  </w:style>
  <w:style w:type="paragraph" w:styleId="Listenabsatz">
    <w:name w:val="List Paragraph"/>
    <w:basedOn w:val="Standard"/>
    <w:uiPriority w:val="34"/>
    <w:qFormat/>
    <w:rsid w:val="00DD28E6"/>
    <w:pPr>
      <w:ind w:left="720"/>
      <w:contextualSpacing/>
    </w:pPr>
  </w:style>
  <w:style w:type="character" w:styleId="Hervorhebung">
    <w:name w:val="Emphasis"/>
    <w:basedOn w:val="Absatz-Standardschriftart"/>
    <w:uiPriority w:val="20"/>
    <w:qFormat/>
    <w:rsid w:val="00E44763"/>
    <w:rPr>
      <w:i/>
      <w:iCs/>
    </w:rPr>
  </w:style>
  <w:style w:type="paragraph" w:customStyle="1" w:styleId="ZitationundLiteraturverzeichnis">
    <w:name w:val="Zitation und Literaturverzeichnis"/>
    <w:basedOn w:val="Listenabsatz"/>
    <w:qFormat/>
    <w:rsid w:val="00352421"/>
    <w:pPr>
      <w:numPr>
        <w:numId w:val="3"/>
      </w:numPr>
      <w:tabs>
        <w:tab w:val="left" w:pos="454"/>
        <w:tab w:val="left" w:pos="624"/>
      </w:tabs>
      <w:spacing w:line="255" w:lineRule="exact"/>
      <w:ind w:left="454" w:hanging="454"/>
      <w:contextualSpacing w:val="0"/>
      <w:jc w:val="left"/>
    </w:pPr>
  </w:style>
  <w:style w:type="paragraph" w:styleId="Kopfzeile">
    <w:name w:val="header"/>
    <w:basedOn w:val="Standard"/>
    <w:link w:val="KopfzeileZchn"/>
    <w:uiPriority w:val="99"/>
    <w:unhideWhenUsed/>
    <w:rsid w:val="00C43F25"/>
    <w:pPr>
      <w:tabs>
        <w:tab w:val="center" w:pos="4536"/>
        <w:tab w:val="right" w:pos="9072"/>
      </w:tabs>
      <w:spacing w:after="0"/>
    </w:pPr>
  </w:style>
  <w:style w:type="character" w:customStyle="1" w:styleId="KopfzeileZchn">
    <w:name w:val="Kopfzeile Zchn"/>
    <w:basedOn w:val="Absatz-Standardschriftart"/>
    <w:link w:val="Kopfzeile"/>
    <w:uiPriority w:val="99"/>
    <w:rsid w:val="00C43F25"/>
    <w:rPr>
      <w:rFonts w:ascii="Arial" w:hAnsi="Arial"/>
      <w:sz w:val="20"/>
      <w:lang w:val="en-GB"/>
    </w:rPr>
  </w:style>
  <w:style w:type="paragraph" w:styleId="Fuzeile">
    <w:name w:val="footer"/>
    <w:basedOn w:val="Standard"/>
    <w:link w:val="FuzeileZchn"/>
    <w:uiPriority w:val="99"/>
    <w:unhideWhenUsed/>
    <w:rsid w:val="00C43F25"/>
    <w:pPr>
      <w:tabs>
        <w:tab w:val="center" w:pos="4536"/>
        <w:tab w:val="right" w:pos="9072"/>
      </w:tabs>
      <w:spacing w:after="0"/>
    </w:pPr>
  </w:style>
  <w:style w:type="character" w:customStyle="1" w:styleId="FuzeileZchn">
    <w:name w:val="Fußzeile Zchn"/>
    <w:basedOn w:val="Absatz-Standardschriftart"/>
    <w:link w:val="Fuzeile"/>
    <w:uiPriority w:val="99"/>
    <w:rsid w:val="00C43F25"/>
    <w:rPr>
      <w:rFonts w:ascii="Arial" w:hAnsi="Arial"/>
      <w:sz w:val="20"/>
      <w:lang w:val="en-GB"/>
    </w:rPr>
  </w:style>
  <w:style w:type="character" w:customStyle="1" w:styleId="TextkrperZchn">
    <w:name w:val="Textkörper Zchn"/>
    <w:basedOn w:val="Absatz-Standardschriftart"/>
    <w:link w:val="Textkrper"/>
    <w:uiPriority w:val="99"/>
    <w:rsid w:val="0042760D"/>
    <w:rPr>
      <w:rFonts w:ascii="Arial" w:hAnsi="Arial"/>
      <w:sz w:val="18"/>
      <w:szCs w:val="24"/>
    </w:rPr>
  </w:style>
  <w:style w:type="character" w:customStyle="1" w:styleId="hps">
    <w:name w:val="hps"/>
    <w:basedOn w:val="Absatz-Standardschriftart"/>
    <w:uiPriority w:val="99"/>
    <w:rsid w:val="0042760D"/>
    <w:rPr>
      <w:rFonts w:cs="Times New Roman"/>
    </w:rPr>
  </w:style>
  <w:style w:type="paragraph" w:styleId="Textkrper">
    <w:name w:val="Body Text"/>
    <w:basedOn w:val="Standard"/>
    <w:link w:val="TextkrperZchn"/>
    <w:uiPriority w:val="99"/>
    <w:rsid w:val="0042760D"/>
    <w:pPr>
      <w:suppressAutoHyphens/>
      <w:spacing w:after="60" w:line="255" w:lineRule="exact"/>
    </w:pPr>
    <w:rPr>
      <w:sz w:val="18"/>
      <w:szCs w:val="24"/>
      <w:lang w:val="de-DE"/>
    </w:rPr>
  </w:style>
  <w:style w:type="character" w:customStyle="1" w:styleId="TextkrperZchn1">
    <w:name w:val="Textkörper Zchn1"/>
    <w:basedOn w:val="Absatz-Standardschriftart"/>
    <w:uiPriority w:val="99"/>
    <w:semiHidden/>
    <w:rsid w:val="0042760D"/>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www.lightweight-structures.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lightweight-structure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HiWi\Merge%20Open%20J%20template.dotx" TargetMode="External"/></Relationships>
</file>

<file path=word/theme/theme1.xml><?xml version="1.0" encoding="utf-8"?>
<a:theme xmlns:a="http://schemas.openxmlformats.org/drawingml/2006/main" name="Office Theme">
  <a:themeElements>
    <a:clrScheme name="MERG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A94EC-1461-471A-8AA7-FE12990F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Merge Open J template.dotx</Template>
  <TotalTime>0</TotalTime>
  <Pages>5</Pages>
  <Words>1379</Words>
  <Characters>8691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Technische Universität Chemnitz</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imiol</dc:creator>
  <cp:keywords/>
  <dc:description/>
  <cp:lastModifiedBy>Martin Bauschmann</cp:lastModifiedBy>
  <cp:revision>20</cp:revision>
  <dcterms:created xsi:type="dcterms:W3CDTF">2016-04-21T08:34:00Z</dcterms:created>
  <dcterms:modified xsi:type="dcterms:W3CDTF">2018-05-15T12:58:00Z</dcterms:modified>
</cp:coreProperties>
</file>